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2A19" w14:textId="196C6E1B" w:rsidR="00CA1635" w:rsidRPr="002D0105" w:rsidRDefault="009E05F7">
      <w:pPr>
        <w:spacing w:after="0" w:line="259" w:lineRule="auto"/>
        <w:ind w:left="0" w:firstLine="0"/>
        <w:rPr>
          <w:rFonts w:ascii="Century Gothic" w:hAnsi="Century Gothic"/>
          <w:sz w:val="19"/>
          <w:szCs w:val="19"/>
        </w:rPr>
      </w:pPr>
      <w:r w:rsidRPr="005F49C4">
        <w:rPr>
          <w:noProof/>
        </w:rPr>
        <w:drawing>
          <wp:anchor distT="0" distB="0" distL="114300" distR="114300" simplePos="0" relativeHeight="251659776" behindDoc="0" locked="0" layoutInCell="1" allowOverlap="1" wp14:anchorId="6CE92AD3" wp14:editId="5AE9C245">
            <wp:simplePos x="0" y="0"/>
            <wp:positionH relativeFrom="column">
              <wp:posOffset>4528351</wp:posOffset>
            </wp:positionH>
            <wp:positionV relativeFrom="paragraph">
              <wp:posOffset>-574813</wp:posOffset>
            </wp:positionV>
            <wp:extent cx="2169998" cy="838200"/>
            <wp:effectExtent l="0" t="0" r="190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OW 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998" cy="838200"/>
                    </a:xfrm>
                    <a:prstGeom prst="rect">
                      <a:avLst/>
                    </a:prstGeom>
                  </pic:spPr>
                </pic:pic>
              </a:graphicData>
            </a:graphic>
            <wp14:sizeRelH relativeFrom="page">
              <wp14:pctWidth>0</wp14:pctWidth>
            </wp14:sizeRelH>
            <wp14:sizeRelV relativeFrom="page">
              <wp14:pctHeight>0</wp14:pctHeight>
            </wp14:sizeRelV>
          </wp:anchor>
        </w:drawing>
      </w:r>
    </w:p>
    <w:p w14:paraId="220F2A1A" w14:textId="267C7D13" w:rsidR="00CA1635" w:rsidRPr="002D0105" w:rsidRDefault="00FF1ADE">
      <w:pPr>
        <w:tabs>
          <w:tab w:val="center" w:pos="3219"/>
          <w:tab w:val="right" w:pos="10085"/>
        </w:tabs>
        <w:spacing w:after="1882" w:line="259" w:lineRule="auto"/>
        <w:ind w:left="-204" w:right="-689" w:firstLine="0"/>
        <w:rPr>
          <w:rFonts w:ascii="Century Gothic" w:hAnsi="Century Gothic"/>
          <w:sz w:val="19"/>
          <w:szCs w:val="19"/>
        </w:rPr>
      </w:pPr>
      <w:r w:rsidRPr="002D0105">
        <w:rPr>
          <w:rFonts w:ascii="Century Gothic" w:hAnsi="Century Gothic"/>
          <w:b/>
          <w:color w:val="003359"/>
          <w:sz w:val="19"/>
          <w:szCs w:val="19"/>
        </w:rPr>
        <w:tab/>
        <w:t xml:space="preserve"> </w:t>
      </w:r>
      <w:r w:rsidRPr="002D0105">
        <w:rPr>
          <w:rFonts w:ascii="Century Gothic" w:hAnsi="Century Gothic"/>
          <w:b/>
          <w:color w:val="003359"/>
          <w:sz w:val="19"/>
          <w:szCs w:val="19"/>
        </w:rPr>
        <w:tab/>
      </w:r>
    </w:p>
    <w:p w14:paraId="220F2A1B" w14:textId="77777777" w:rsidR="003A6720" w:rsidRDefault="003A6720" w:rsidP="003A6720">
      <w:pPr>
        <w:spacing w:after="338" w:line="279" w:lineRule="auto"/>
        <w:ind w:left="344" w:firstLine="0"/>
        <w:jc w:val="center"/>
        <w:rPr>
          <w:rFonts w:ascii="Century Gothic" w:hAnsi="Century Gothic"/>
          <w:b/>
          <w:color w:val="003359"/>
          <w:sz w:val="44"/>
          <w:szCs w:val="44"/>
        </w:rPr>
      </w:pPr>
      <w:r>
        <w:rPr>
          <w:rFonts w:ascii="Century Gothic" w:hAnsi="Century Gothic"/>
          <w:b/>
          <w:color w:val="003359"/>
          <w:sz w:val="44"/>
          <w:szCs w:val="44"/>
        </w:rPr>
        <w:t xml:space="preserve">PRIVACY </w:t>
      </w:r>
      <w:r w:rsidR="00FF1ADE" w:rsidRPr="003A6720">
        <w:rPr>
          <w:rFonts w:ascii="Century Gothic" w:hAnsi="Century Gothic"/>
          <w:b/>
          <w:color w:val="003359"/>
          <w:sz w:val="44"/>
          <w:szCs w:val="44"/>
        </w:rPr>
        <w:t>REGLEMENT</w:t>
      </w:r>
    </w:p>
    <w:p w14:paraId="220F2A1C" w14:textId="77777777" w:rsidR="00CA1635" w:rsidRDefault="00F369ED" w:rsidP="002D0105">
      <w:pPr>
        <w:spacing w:after="338" w:line="279" w:lineRule="auto"/>
        <w:ind w:left="344" w:firstLine="0"/>
        <w:jc w:val="center"/>
        <w:rPr>
          <w:rFonts w:ascii="Century Gothic" w:hAnsi="Century Gothic"/>
          <w:b/>
          <w:color w:val="003359"/>
          <w:sz w:val="44"/>
          <w:szCs w:val="44"/>
        </w:rPr>
      </w:pPr>
      <w:r>
        <w:rPr>
          <w:rFonts w:ascii="Century Gothic" w:hAnsi="Century Gothic"/>
          <w:b/>
          <w:color w:val="003359"/>
          <w:sz w:val="44"/>
          <w:szCs w:val="44"/>
        </w:rPr>
        <w:t>O</w:t>
      </w:r>
      <w:r w:rsidR="003A6720">
        <w:rPr>
          <w:rFonts w:ascii="Century Gothic" w:hAnsi="Century Gothic"/>
          <w:b/>
          <w:color w:val="003359"/>
          <w:sz w:val="44"/>
          <w:szCs w:val="44"/>
        </w:rPr>
        <w:t>RIONIS</w:t>
      </w:r>
      <w:r>
        <w:rPr>
          <w:rFonts w:ascii="Century Gothic" w:hAnsi="Century Gothic"/>
          <w:b/>
          <w:color w:val="003359"/>
          <w:sz w:val="44"/>
          <w:szCs w:val="44"/>
        </w:rPr>
        <w:t xml:space="preserve"> W</w:t>
      </w:r>
      <w:r w:rsidR="003A6720">
        <w:rPr>
          <w:rFonts w:ascii="Century Gothic" w:hAnsi="Century Gothic"/>
          <w:b/>
          <w:color w:val="003359"/>
          <w:sz w:val="44"/>
          <w:szCs w:val="44"/>
        </w:rPr>
        <w:t>ALCHEREN</w:t>
      </w:r>
    </w:p>
    <w:p w14:paraId="220F2A1D" w14:textId="77777777" w:rsidR="003A6720" w:rsidRDefault="003A6720" w:rsidP="002D0105">
      <w:pPr>
        <w:spacing w:after="338" w:line="279" w:lineRule="auto"/>
        <w:ind w:left="344" w:firstLine="0"/>
        <w:jc w:val="center"/>
        <w:rPr>
          <w:rFonts w:ascii="Century Gothic" w:hAnsi="Century Gothic"/>
          <w:b/>
          <w:color w:val="003359"/>
          <w:sz w:val="19"/>
          <w:szCs w:val="19"/>
        </w:rPr>
      </w:pPr>
      <w:r w:rsidRPr="00DC2BC5">
        <w:rPr>
          <w:rFonts w:ascii="Century Gothic" w:hAnsi="Century Gothic"/>
          <w:b/>
          <w:noProof/>
          <w:sz w:val="19"/>
          <w:szCs w:val="19"/>
        </w:rPr>
        <w:drawing>
          <wp:anchor distT="0" distB="0" distL="114300" distR="114300" simplePos="0" relativeHeight="251661312" behindDoc="1" locked="0" layoutInCell="1" allowOverlap="1" wp14:anchorId="220F2AFA" wp14:editId="3FA49944">
            <wp:simplePos x="0" y="0"/>
            <wp:positionH relativeFrom="page">
              <wp:align>left</wp:align>
            </wp:positionH>
            <wp:positionV relativeFrom="paragraph">
              <wp:posOffset>297235</wp:posOffset>
            </wp:positionV>
            <wp:extent cx="7676515" cy="6980555"/>
            <wp:effectExtent l="0" t="0" r="635"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76515" cy="6980555"/>
                    </a:xfrm>
                    <a:prstGeom prst="rect">
                      <a:avLst/>
                    </a:prstGeom>
                  </pic:spPr>
                </pic:pic>
              </a:graphicData>
            </a:graphic>
            <wp14:sizeRelH relativeFrom="page">
              <wp14:pctWidth>0</wp14:pctWidth>
            </wp14:sizeRelH>
            <wp14:sizeRelV relativeFrom="page">
              <wp14:pctHeight>0</wp14:pctHeight>
            </wp14:sizeRelV>
          </wp:anchor>
        </w:drawing>
      </w:r>
    </w:p>
    <w:p w14:paraId="220F2A1E"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1F"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20" w14:textId="77777777" w:rsidR="003A6720" w:rsidRDefault="003A6720" w:rsidP="002D0105">
      <w:pPr>
        <w:spacing w:after="338" w:line="279" w:lineRule="auto"/>
        <w:ind w:left="344" w:firstLine="0"/>
        <w:jc w:val="center"/>
        <w:rPr>
          <w:rFonts w:ascii="Century Gothic" w:hAnsi="Century Gothic"/>
          <w:b/>
          <w:color w:val="003359"/>
          <w:sz w:val="19"/>
          <w:szCs w:val="19"/>
        </w:rPr>
      </w:pP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p>
    <w:p w14:paraId="220F2A21"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22"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23"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24" w14:textId="77777777" w:rsidR="003A6720" w:rsidRDefault="003A6720" w:rsidP="002D0105">
      <w:pPr>
        <w:spacing w:after="338" w:line="279" w:lineRule="auto"/>
        <w:ind w:left="344" w:firstLine="0"/>
        <w:jc w:val="center"/>
        <w:rPr>
          <w:rFonts w:ascii="Century Gothic" w:hAnsi="Century Gothic"/>
          <w:b/>
          <w:color w:val="003359"/>
          <w:sz w:val="19"/>
          <w:szCs w:val="19"/>
        </w:rPr>
      </w:pPr>
    </w:p>
    <w:p w14:paraId="220F2A25" w14:textId="77777777" w:rsidR="003A6720" w:rsidRDefault="003A6720" w:rsidP="002D0105">
      <w:pPr>
        <w:spacing w:after="338" w:line="279" w:lineRule="auto"/>
        <w:ind w:left="344" w:firstLine="0"/>
        <w:jc w:val="center"/>
        <w:rPr>
          <w:rFonts w:ascii="Century Gothic" w:hAnsi="Century Gothic"/>
          <w:b/>
          <w:color w:val="003359"/>
          <w:sz w:val="19"/>
          <w:szCs w:val="19"/>
        </w:rPr>
      </w:pPr>
      <w:r>
        <w:rPr>
          <w:rFonts w:ascii="Century Gothic" w:hAnsi="Century Gothic"/>
          <w:b/>
          <w:color w:val="003359"/>
          <w:sz w:val="19"/>
          <w:szCs w:val="19"/>
        </w:rPr>
        <w:tab/>
      </w:r>
      <w:r>
        <w:rPr>
          <w:rFonts w:ascii="Century Gothic" w:hAnsi="Century Gothic"/>
          <w:b/>
          <w:color w:val="003359"/>
          <w:sz w:val="19"/>
          <w:szCs w:val="19"/>
        </w:rPr>
        <w:tab/>
      </w:r>
    </w:p>
    <w:p w14:paraId="220F2A26" w14:textId="208AD340" w:rsidR="003A6720" w:rsidRDefault="003A6720" w:rsidP="003A6720">
      <w:pPr>
        <w:spacing w:after="338" w:line="279" w:lineRule="auto"/>
        <w:ind w:left="344" w:firstLine="0"/>
        <w:rPr>
          <w:rFonts w:ascii="Century Gothic" w:hAnsi="Century Gothic"/>
          <w:b/>
          <w:color w:val="003359"/>
          <w:sz w:val="19"/>
          <w:szCs w:val="19"/>
        </w:rPr>
      </w:pP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r>
      <w:r>
        <w:rPr>
          <w:rFonts w:ascii="Century Gothic" w:hAnsi="Century Gothic"/>
          <w:b/>
          <w:color w:val="003359"/>
          <w:sz w:val="19"/>
          <w:szCs w:val="19"/>
        </w:rPr>
        <w:tab/>
        <w:t xml:space="preserve">Versie </w:t>
      </w:r>
      <w:r w:rsidR="009E05F7">
        <w:rPr>
          <w:rFonts w:ascii="Century Gothic" w:hAnsi="Century Gothic"/>
          <w:b/>
          <w:color w:val="003359"/>
          <w:sz w:val="19"/>
          <w:szCs w:val="19"/>
        </w:rPr>
        <w:t>2</w:t>
      </w:r>
      <w:r>
        <w:rPr>
          <w:rFonts w:ascii="Century Gothic" w:hAnsi="Century Gothic"/>
          <w:b/>
          <w:color w:val="003359"/>
          <w:sz w:val="19"/>
          <w:szCs w:val="19"/>
        </w:rPr>
        <w:t>.</w:t>
      </w:r>
      <w:r w:rsidR="005F3C0B">
        <w:rPr>
          <w:rFonts w:ascii="Century Gothic" w:hAnsi="Century Gothic"/>
          <w:b/>
          <w:color w:val="003359"/>
          <w:sz w:val="19"/>
          <w:szCs w:val="19"/>
        </w:rPr>
        <w:t>0</w:t>
      </w:r>
      <w:r>
        <w:rPr>
          <w:rFonts w:ascii="Century Gothic" w:hAnsi="Century Gothic"/>
          <w:b/>
          <w:color w:val="003359"/>
          <w:sz w:val="19"/>
          <w:szCs w:val="19"/>
        </w:rPr>
        <w:t xml:space="preserve"> d.d. </w:t>
      </w:r>
      <w:r w:rsidR="00834687">
        <w:rPr>
          <w:rFonts w:ascii="Century Gothic" w:hAnsi="Century Gothic"/>
          <w:b/>
          <w:color w:val="003359"/>
          <w:sz w:val="19"/>
          <w:szCs w:val="19"/>
        </w:rPr>
        <w:t>14</w:t>
      </w:r>
      <w:r>
        <w:rPr>
          <w:rFonts w:ascii="Century Gothic" w:hAnsi="Century Gothic"/>
          <w:b/>
          <w:color w:val="003359"/>
          <w:sz w:val="19"/>
          <w:szCs w:val="19"/>
        </w:rPr>
        <w:t>-</w:t>
      </w:r>
      <w:r w:rsidR="00D37CFE">
        <w:rPr>
          <w:rFonts w:ascii="Century Gothic" w:hAnsi="Century Gothic"/>
          <w:b/>
          <w:color w:val="003359"/>
          <w:sz w:val="19"/>
          <w:szCs w:val="19"/>
        </w:rPr>
        <w:t>0</w:t>
      </w:r>
      <w:r w:rsidR="00834687">
        <w:rPr>
          <w:rFonts w:ascii="Century Gothic" w:hAnsi="Century Gothic"/>
          <w:b/>
          <w:color w:val="003359"/>
          <w:sz w:val="19"/>
          <w:szCs w:val="19"/>
        </w:rPr>
        <w:t>9</w:t>
      </w:r>
      <w:r>
        <w:rPr>
          <w:rFonts w:ascii="Century Gothic" w:hAnsi="Century Gothic"/>
          <w:b/>
          <w:color w:val="003359"/>
          <w:sz w:val="19"/>
          <w:szCs w:val="19"/>
        </w:rPr>
        <w:t>-20</w:t>
      </w:r>
      <w:r w:rsidR="009E05F7">
        <w:rPr>
          <w:rFonts w:ascii="Century Gothic" w:hAnsi="Century Gothic"/>
          <w:b/>
          <w:color w:val="003359"/>
          <w:sz w:val="19"/>
          <w:szCs w:val="19"/>
        </w:rPr>
        <w:t>23</w:t>
      </w:r>
    </w:p>
    <w:p w14:paraId="220F2A27" w14:textId="1740B025" w:rsidR="003A6720" w:rsidRDefault="003A6720" w:rsidP="00D37CFE">
      <w:pPr>
        <w:spacing w:after="338" w:line="279" w:lineRule="auto"/>
        <w:ind w:left="344" w:firstLine="0"/>
        <w:rPr>
          <w:rFonts w:ascii="Century Gothic" w:hAnsi="Century Gothic"/>
          <w:b/>
          <w:color w:val="003359"/>
          <w:sz w:val="19"/>
          <w:szCs w:val="19"/>
        </w:rPr>
      </w:pPr>
    </w:p>
    <w:p w14:paraId="220F2A28" w14:textId="77777777" w:rsidR="003A6720" w:rsidRDefault="003A6720" w:rsidP="00D37CFE">
      <w:pPr>
        <w:spacing w:after="338" w:line="279" w:lineRule="auto"/>
        <w:ind w:left="344" w:firstLine="0"/>
        <w:rPr>
          <w:rFonts w:ascii="Century Gothic" w:hAnsi="Century Gothic"/>
          <w:b/>
          <w:color w:val="003359"/>
          <w:sz w:val="19"/>
          <w:szCs w:val="19"/>
        </w:rPr>
      </w:pPr>
    </w:p>
    <w:p w14:paraId="220F2A29" w14:textId="77777777" w:rsidR="003A6720" w:rsidRDefault="003A6720" w:rsidP="00D37CFE">
      <w:pPr>
        <w:spacing w:after="338" w:line="279" w:lineRule="auto"/>
        <w:ind w:left="344" w:firstLine="0"/>
        <w:rPr>
          <w:rFonts w:ascii="Century Gothic" w:hAnsi="Century Gothic"/>
          <w:b/>
          <w:color w:val="003359"/>
          <w:sz w:val="19"/>
          <w:szCs w:val="19"/>
        </w:rPr>
      </w:pPr>
    </w:p>
    <w:p w14:paraId="220F2A2A" w14:textId="77777777" w:rsidR="003A6720" w:rsidRPr="003A6720" w:rsidRDefault="003A6720" w:rsidP="00D37CFE">
      <w:pPr>
        <w:spacing w:after="338" w:line="279" w:lineRule="auto"/>
        <w:ind w:left="344" w:firstLine="0"/>
        <w:rPr>
          <w:rFonts w:ascii="Century Gothic" w:hAnsi="Century Gothic"/>
          <w:sz w:val="19"/>
          <w:szCs w:val="19"/>
        </w:rPr>
      </w:pPr>
    </w:p>
    <w:p w14:paraId="220F2A2B" w14:textId="77777777" w:rsidR="003A6720" w:rsidRDefault="00A37A8D" w:rsidP="003A6720">
      <w:pPr>
        <w:spacing w:after="556" w:line="259" w:lineRule="auto"/>
        <w:ind w:left="344" w:firstLine="0"/>
        <w:rPr>
          <w:rFonts w:ascii="Century Gothic" w:hAnsi="Century Gothic"/>
          <w:sz w:val="19"/>
          <w:szCs w:val="19"/>
        </w:rPr>
      </w:pPr>
      <w:r>
        <w:rPr>
          <w:rFonts w:ascii="Century Gothic" w:hAnsi="Century Gothic"/>
          <w:b/>
          <w:color w:val="003359"/>
          <w:sz w:val="19"/>
          <w:szCs w:val="19"/>
        </w:rPr>
        <w:br w:type="page"/>
      </w:r>
    </w:p>
    <w:bookmarkStart w:id="0" w:name="_Privacyreglement_Orionis_Walcheren" w:displacedByCustomXml="next"/>
    <w:bookmarkEnd w:id="0" w:displacedByCustomXml="next"/>
    <w:sdt>
      <w:sdtPr>
        <w:rPr>
          <w:rFonts w:ascii="Verdana" w:eastAsia="Verdana" w:hAnsi="Verdana" w:cs="Verdana"/>
          <w:color w:val="000000"/>
          <w:sz w:val="18"/>
          <w:szCs w:val="22"/>
        </w:rPr>
        <w:id w:val="-351337570"/>
        <w:docPartObj>
          <w:docPartGallery w:val="Table of Contents"/>
          <w:docPartUnique/>
        </w:docPartObj>
      </w:sdtPr>
      <w:sdtEndPr/>
      <w:sdtContent>
        <w:p w14:paraId="05D220F4" w14:textId="2199184F" w:rsidR="009E2FC9" w:rsidRPr="00636152" w:rsidRDefault="009E2FC9" w:rsidP="00636152">
          <w:pPr>
            <w:pStyle w:val="Kopvaninhoudsopgave"/>
            <w:rPr>
              <w:rFonts w:ascii="Century Gothic" w:hAnsi="Century Gothic"/>
              <w:b/>
              <w:bCs/>
              <w:sz w:val="19"/>
              <w:szCs w:val="19"/>
            </w:rPr>
          </w:pPr>
          <w:r w:rsidRPr="00636152">
            <w:rPr>
              <w:rFonts w:ascii="Century Gothic" w:hAnsi="Century Gothic"/>
              <w:b/>
              <w:bCs/>
              <w:sz w:val="19"/>
              <w:szCs w:val="19"/>
            </w:rPr>
            <w:t>Inhoud</w:t>
          </w:r>
          <w:r w:rsidR="00466B9D">
            <w:rPr>
              <w:rFonts w:ascii="Century Gothic" w:hAnsi="Century Gothic"/>
              <w:b/>
              <w:bCs/>
              <w:sz w:val="19"/>
              <w:szCs w:val="19"/>
            </w:rPr>
            <w:t>sopgave</w:t>
          </w:r>
        </w:p>
        <w:p w14:paraId="3D699B64" w14:textId="77777777" w:rsidR="00644D99" w:rsidRPr="00434A69" w:rsidRDefault="00644D99" w:rsidP="00644D99">
          <w:pPr>
            <w:ind w:left="0" w:firstLine="0"/>
            <w:rPr>
              <w:rFonts w:ascii="Century Gothic" w:hAnsi="Century Gothic"/>
              <w:sz w:val="19"/>
              <w:szCs w:val="19"/>
            </w:rPr>
          </w:pPr>
        </w:p>
        <w:p w14:paraId="5B599740" w14:textId="45D684D5" w:rsidR="00466B9D" w:rsidRDefault="009E2FC9">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r w:rsidRPr="00434A69">
            <w:rPr>
              <w:rFonts w:ascii="Century Gothic" w:hAnsi="Century Gothic"/>
              <w:sz w:val="19"/>
              <w:szCs w:val="19"/>
            </w:rPr>
            <w:fldChar w:fldCharType="begin"/>
          </w:r>
          <w:r w:rsidRPr="00434A69">
            <w:rPr>
              <w:rFonts w:ascii="Century Gothic" w:hAnsi="Century Gothic"/>
              <w:sz w:val="19"/>
              <w:szCs w:val="19"/>
            </w:rPr>
            <w:instrText xml:space="preserve"> TOC \o "1-3" \h \z \u </w:instrText>
          </w:r>
          <w:r w:rsidRPr="00434A69">
            <w:rPr>
              <w:rFonts w:ascii="Century Gothic" w:hAnsi="Century Gothic"/>
              <w:sz w:val="19"/>
              <w:szCs w:val="19"/>
            </w:rPr>
            <w:fldChar w:fldCharType="separate"/>
          </w:r>
          <w:hyperlink w:anchor="_Toc157003805" w:history="1">
            <w:r w:rsidR="00466B9D" w:rsidRPr="00201179">
              <w:rPr>
                <w:rStyle w:val="Hyperlink"/>
                <w:noProof/>
              </w:rPr>
              <w:t>1.</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Inleiding</w:t>
            </w:r>
            <w:r w:rsidR="00466B9D">
              <w:rPr>
                <w:noProof/>
                <w:webHidden/>
              </w:rPr>
              <w:tab/>
            </w:r>
            <w:r w:rsidR="00466B9D">
              <w:rPr>
                <w:noProof/>
                <w:webHidden/>
              </w:rPr>
              <w:fldChar w:fldCharType="begin"/>
            </w:r>
            <w:r w:rsidR="00466B9D">
              <w:rPr>
                <w:noProof/>
                <w:webHidden/>
              </w:rPr>
              <w:instrText xml:space="preserve"> PAGEREF _Toc157003805 \h </w:instrText>
            </w:r>
            <w:r w:rsidR="00466B9D">
              <w:rPr>
                <w:noProof/>
                <w:webHidden/>
              </w:rPr>
            </w:r>
            <w:r w:rsidR="00466B9D">
              <w:rPr>
                <w:noProof/>
                <w:webHidden/>
              </w:rPr>
              <w:fldChar w:fldCharType="separate"/>
            </w:r>
            <w:r w:rsidR="00466B9D">
              <w:rPr>
                <w:noProof/>
                <w:webHidden/>
              </w:rPr>
              <w:t>2</w:t>
            </w:r>
            <w:r w:rsidR="00466B9D">
              <w:rPr>
                <w:noProof/>
                <w:webHidden/>
              </w:rPr>
              <w:fldChar w:fldCharType="end"/>
            </w:r>
          </w:hyperlink>
        </w:p>
        <w:p w14:paraId="170C4E31" w14:textId="7B6F8C00"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06" w:history="1">
            <w:r w:rsidR="00466B9D" w:rsidRPr="00201179">
              <w:rPr>
                <w:rStyle w:val="Hyperlink"/>
                <w:noProof/>
              </w:rPr>
              <w:t>2.</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Wetgeving en definities</w:t>
            </w:r>
            <w:r w:rsidR="00466B9D">
              <w:rPr>
                <w:noProof/>
                <w:webHidden/>
              </w:rPr>
              <w:tab/>
            </w:r>
            <w:r w:rsidR="00466B9D">
              <w:rPr>
                <w:noProof/>
                <w:webHidden/>
              </w:rPr>
              <w:fldChar w:fldCharType="begin"/>
            </w:r>
            <w:r w:rsidR="00466B9D">
              <w:rPr>
                <w:noProof/>
                <w:webHidden/>
              </w:rPr>
              <w:instrText xml:space="preserve"> PAGEREF _Toc157003806 \h </w:instrText>
            </w:r>
            <w:r w:rsidR="00466B9D">
              <w:rPr>
                <w:noProof/>
                <w:webHidden/>
              </w:rPr>
            </w:r>
            <w:r w:rsidR="00466B9D">
              <w:rPr>
                <w:noProof/>
                <w:webHidden/>
              </w:rPr>
              <w:fldChar w:fldCharType="separate"/>
            </w:r>
            <w:r w:rsidR="00466B9D">
              <w:rPr>
                <w:noProof/>
                <w:webHidden/>
              </w:rPr>
              <w:t>2</w:t>
            </w:r>
            <w:r w:rsidR="00466B9D">
              <w:rPr>
                <w:noProof/>
                <w:webHidden/>
              </w:rPr>
              <w:fldChar w:fldCharType="end"/>
            </w:r>
          </w:hyperlink>
        </w:p>
        <w:p w14:paraId="4E205C68" w14:textId="4FDFD32C"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07" w:history="1">
            <w:r w:rsidR="00466B9D" w:rsidRPr="00201179">
              <w:rPr>
                <w:rStyle w:val="Hyperlink"/>
                <w:noProof/>
              </w:rPr>
              <w:t>3.</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Reikwijdte</w:t>
            </w:r>
            <w:r w:rsidR="00466B9D">
              <w:rPr>
                <w:noProof/>
                <w:webHidden/>
              </w:rPr>
              <w:tab/>
            </w:r>
            <w:r w:rsidR="00466B9D">
              <w:rPr>
                <w:noProof/>
                <w:webHidden/>
              </w:rPr>
              <w:fldChar w:fldCharType="begin"/>
            </w:r>
            <w:r w:rsidR="00466B9D">
              <w:rPr>
                <w:noProof/>
                <w:webHidden/>
              </w:rPr>
              <w:instrText xml:space="preserve"> PAGEREF _Toc157003807 \h </w:instrText>
            </w:r>
            <w:r w:rsidR="00466B9D">
              <w:rPr>
                <w:noProof/>
                <w:webHidden/>
              </w:rPr>
            </w:r>
            <w:r w:rsidR="00466B9D">
              <w:rPr>
                <w:noProof/>
                <w:webHidden/>
              </w:rPr>
              <w:fldChar w:fldCharType="separate"/>
            </w:r>
            <w:r w:rsidR="00466B9D">
              <w:rPr>
                <w:noProof/>
                <w:webHidden/>
              </w:rPr>
              <w:t>3</w:t>
            </w:r>
            <w:r w:rsidR="00466B9D">
              <w:rPr>
                <w:noProof/>
                <w:webHidden/>
              </w:rPr>
              <w:fldChar w:fldCharType="end"/>
            </w:r>
          </w:hyperlink>
        </w:p>
        <w:p w14:paraId="4A85DADF" w14:textId="0554E757"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08" w:history="1">
            <w:r w:rsidR="00466B9D" w:rsidRPr="00201179">
              <w:rPr>
                <w:rStyle w:val="Hyperlink"/>
                <w:noProof/>
              </w:rPr>
              <w:t>4.</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Verantwoordelijke</w:t>
            </w:r>
            <w:r w:rsidR="00466B9D">
              <w:rPr>
                <w:noProof/>
                <w:webHidden/>
              </w:rPr>
              <w:tab/>
            </w:r>
            <w:r w:rsidR="00466B9D">
              <w:rPr>
                <w:noProof/>
                <w:webHidden/>
              </w:rPr>
              <w:fldChar w:fldCharType="begin"/>
            </w:r>
            <w:r w:rsidR="00466B9D">
              <w:rPr>
                <w:noProof/>
                <w:webHidden/>
              </w:rPr>
              <w:instrText xml:space="preserve"> PAGEREF _Toc157003808 \h </w:instrText>
            </w:r>
            <w:r w:rsidR="00466B9D">
              <w:rPr>
                <w:noProof/>
                <w:webHidden/>
              </w:rPr>
            </w:r>
            <w:r w:rsidR="00466B9D">
              <w:rPr>
                <w:noProof/>
                <w:webHidden/>
              </w:rPr>
              <w:fldChar w:fldCharType="separate"/>
            </w:r>
            <w:r w:rsidR="00466B9D">
              <w:rPr>
                <w:noProof/>
                <w:webHidden/>
              </w:rPr>
              <w:t>3</w:t>
            </w:r>
            <w:r w:rsidR="00466B9D">
              <w:rPr>
                <w:noProof/>
                <w:webHidden/>
              </w:rPr>
              <w:fldChar w:fldCharType="end"/>
            </w:r>
          </w:hyperlink>
        </w:p>
        <w:p w14:paraId="0C2A75BB" w14:textId="28113AAB"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09" w:history="1">
            <w:r w:rsidR="00466B9D" w:rsidRPr="00201179">
              <w:rPr>
                <w:rStyle w:val="Hyperlink"/>
                <w:noProof/>
              </w:rPr>
              <w:t>5.</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Verwerkingen</w:t>
            </w:r>
            <w:r w:rsidR="00466B9D">
              <w:rPr>
                <w:noProof/>
                <w:webHidden/>
              </w:rPr>
              <w:tab/>
            </w:r>
            <w:r w:rsidR="00466B9D">
              <w:rPr>
                <w:noProof/>
                <w:webHidden/>
              </w:rPr>
              <w:fldChar w:fldCharType="begin"/>
            </w:r>
            <w:r w:rsidR="00466B9D">
              <w:rPr>
                <w:noProof/>
                <w:webHidden/>
              </w:rPr>
              <w:instrText xml:space="preserve"> PAGEREF _Toc157003809 \h </w:instrText>
            </w:r>
            <w:r w:rsidR="00466B9D">
              <w:rPr>
                <w:noProof/>
                <w:webHidden/>
              </w:rPr>
            </w:r>
            <w:r w:rsidR="00466B9D">
              <w:rPr>
                <w:noProof/>
                <w:webHidden/>
              </w:rPr>
              <w:fldChar w:fldCharType="separate"/>
            </w:r>
            <w:r w:rsidR="00466B9D">
              <w:rPr>
                <w:noProof/>
                <w:webHidden/>
              </w:rPr>
              <w:t>3</w:t>
            </w:r>
            <w:r w:rsidR="00466B9D">
              <w:rPr>
                <w:noProof/>
                <w:webHidden/>
              </w:rPr>
              <w:fldChar w:fldCharType="end"/>
            </w:r>
          </w:hyperlink>
        </w:p>
        <w:p w14:paraId="53F33CCE" w14:textId="2E2B6776"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10" w:history="1">
            <w:r w:rsidR="00466B9D" w:rsidRPr="00201179">
              <w:rPr>
                <w:rStyle w:val="Hyperlink"/>
                <w:noProof/>
              </w:rPr>
              <w:t>6.</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Transparantie en communicatie</w:t>
            </w:r>
            <w:r w:rsidR="00466B9D">
              <w:rPr>
                <w:noProof/>
                <w:webHidden/>
              </w:rPr>
              <w:tab/>
            </w:r>
            <w:r w:rsidR="00466B9D">
              <w:rPr>
                <w:noProof/>
                <w:webHidden/>
              </w:rPr>
              <w:fldChar w:fldCharType="begin"/>
            </w:r>
            <w:r w:rsidR="00466B9D">
              <w:rPr>
                <w:noProof/>
                <w:webHidden/>
              </w:rPr>
              <w:instrText xml:space="preserve"> PAGEREF _Toc157003810 \h </w:instrText>
            </w:r>
            <w:r w:rsidR="00466B9D">
              <w:rPr>
                <w:noProof/>
                <w:webHidden/>
              </w:rPr>
            </w:r>
            <w:r w:rsidR="00466B9D">
              <w:rPr>
                <w:noProof/>
                <w:webHidden/>
              </w:rPr>
              <w:fldChar w:fldCharType="separate"/>
            </w:r>
            <w:r w:rsidR="00466B9D">
              <w:rPr>
                <w:noProof/>
                <w:webHidden/>
              </w:rPr>
              <w:t>4</w:t>
            </w:r>
            <w:r w:rsidR="00466B9D">
              <w:rPr>
                <w:noProof/>
                <w:webHidden/>
              </w:rPr>
              <w:fldChar w:fldCharType="end"/>
            </w:r>
          </w:hyperlink>
        </w:p>
        <w:p w14:paraId="35709BAE" w14:textId="05F52420"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11" w:history="1">
            <w:r w:rsidR="00466B9D" w:rsidRPr="00201179">
              <w:rPr>
                <w:rStyle w:val="Hyperlink"/>
                <w:noProof/>
              </w:rPr>
              <w:t>7.</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Geautomatiseerde verwerkingen</w:t>
            </w:r>
            <w:r w:rsidR="00466B9D">
              <w:rPr>
                <w:noProof/>
                <w:webHidden/>
              </w:rPr>
              <w:tab/>
            </w:r>
            <w:r w:rsidR="00466B9D">
              <w:rPr>
                <w:noProof/>
                <w:webHidden/>
              </w:rPr>
              <w:fldChar w:fldCharType="begin"/>
            </w:r>
            <w:r w:rsidR="00466B9D">
              <w:rPr>
                <w:noProof/>
                <w:webHidden/>
              </w:rPr>
              <w:instrText xml:space="preserve"> PAGEREF _Toc157003811 \h </w:instrText>
            </w:r>
            <w:r w:rsidR="00466B9D">
              <w:rPr>
                <w:noProof/>
                <w:webHidden/>
              </w:rPr>
            </w:r>
            <w:r w:rsidR="00466B9D">
              <w:rPr>
                <w:noProof/>
                <w:webHidden/>
              </w:rPr>
              <w:fldChar w:fldCharType="separate"/>
            </w:r>
            <w:r w:rsidR="00466B9D">
              <w:rPr>
                <w:noProof/>
                <w:webHidden/>
              </w:rPr>
              <w:t>6</w:t>
            </w:r>
            <w:r w:rsidR="00466B9D">
              <w:rPr>
                <w:noProof/>
                <w:webHidden/>
              </w:rPr>
              <w:fldChar w:fldCharType="end"/>
            </w:r>
          </w:hyperlink>
        </w:p>
        <w:p w14:paraId="3C112AD1" w14:textId="1010C2F2"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12" w:history="1">
            <w:r w:rsidR="00466B9D" w:rsidRPr="00201179">
              <w:rPr>
                <w:rStyle w:val="Hyperlink"/>
                <w:noProof/>
              </w:rPr>
              <w:t>8.</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Plichten van Orionis Walcheren</w:t>
            </w:r>
            <w:r w:rsidR="00466B9D">
              <w:rPr>
                <w:noProof/>
                <w:webHidden/>
              </w:rPr>
              <w:tab/>
            </w:r>
            <w:r w:rsidR="00466B9D">
              <w:rPr>
                <w:noProof/>
                <w:webHidden/>
              </w:rPr>
              <w:fldChar w:fldCharType="begin"/>
            </w:r>
            <w:r w:rsidR="00466B9D">
              <w:rPr>
                <w:noProof/>
                <w:webHidden/>
              </w:rPr>
              <w:instrText xml:space="preserve"> PAGEREF _Toc157003812 \h </w:instrText>
            </w:r>
            <w:r w:rsidR="00466B9D">
              <w:rPr>
                <w:noProof/>
                <w:webHidden/>
              </w:rPr>
            </w:r>
            <w:r w:rsidR="00466B9D">
              <w:rPr>
                <w:noProof/>
                <w:webHidden/>
              </w:rPr>
              <w:fldChar w:fldCharType="separate"/>
            </w:r>
            <w:r w:rsidR="00466B9D">
              <w:rPr>
                <w:noProof/>
                <w:webHidden/>
              </w:rPr>
              <w:t>7</w:t>
            </w:r>
            <w:r w:rsidR="00466B9D">
              <w:rPr>
                <w:noProof/>
                <w:webHidden/>
              </w:rPr>
              <w:fldChar w:fldCharType="end"/>
            </w:r>
          </w:hyperlink>
        </w:p>
        <w:p w14:paraId="79A46E23" w14:textId="075CAAB7" w:rsidR="00466B9D" w:rsidRDefault="00834687">
          <w:pPr>
            <w:pStyle w:val="Inhopg1"/>
            <w:tabs>
              <w:tab w:val="left" w:pos="480"/>
              <w:tab w:val="right" w:leader="dot" w:pos="9389"/>
            </w:tabs>
            <w:rPr>
              <w:rFonts w:asciiTheme="minorHAnsi" w:eastAsiaTheme="minorEastAsia" w:hAnsiTheme="minorHAnsi" w:cstheme="minorBidi"/>
              <w:noProof/>
              <w:color w:val="auto"/>
              <w:kern w:val="2"/>
              <w:sz w:val="24"/>
              <w:szCs w:val="24"/>
              <w14:ligatures w14:val="standardContextual"/>
            </w:rPr>
          </w:pPr>
          <w:hyperlink w:anchor="_Toc157003813" w:history="1">
            <w:r w:rsidR="00466B9D" w:rsidRPr="00201179">
              <w:rPr>
                <w:rStyle w:val="Hyperlink"/>
                <w:noProof/>
              </w:rPr>
              <w:t>9.</w:t>
            </w:r>
            <w:r w:rsidR="00466B9D">
              <w:rPr>
                <w:rFonts w:asciiTheme="minorHAnsi" w:eastAsiaTheme="minorEastAsia" w:hAnsiTheme="minorHAnsi" w:cstheme="minorBidi"/>
                <w:noProof/>
                <w:color w:val="auto"/>
                <w:kern w:val="2"/>
                <w:sz w:val="24"/>
                <w:szCs w:val="24"/>
                <w14:ligatures w14:val="standardContextual"/>
              </w:rPr>
              <w:tab/>
            </w:r>
            <w:r w:rsidR="00466B9D" w:rsidRPr="00201179">
              <w:rPr>
                <w:rStyle w:val="Hyperlink"/>
                <w:noProof/>
              </w:rPr>
              <w:t>Afsluiting</w:t>
            </w:r>
            <w:r w:rsidR="00466B9D">
              <w:rPr>
                <w:noProof/>
                <w:webHidden/>
              </w:rPr>
              <w:tab/>
            </w:r>
            <w:r w:rsidR="00466B9D">
              <w:rPr>
                <w:noProof/>
                <w:webHidden/>
              </w:rPr>
              <w:fldChar w:fldCharType="begin"/>
            </w:r>
            <w:r w:rsidR="00466B9D">
              <w:rPr>
                <w:noProof/>
                <w:webHidden/>
              </w:rPr>
              <w:instrText xml:space="preserve"> PAGEREF _Toc157003813 \h </w:instrText>
            </w:r>
            <w:r w:rsidR="00466B9D">
              <w:rPr>
                <w:noProof/>
                <w:webHidden/>
              </w:rPr>
            </w:r>
            <w:r w:rsidR="00466B9D">
              <w:rPr>
                <w:noProof/>
                <w:webHidden/>
              </w:rPr>
              <w:fldChar w:fldCharType="separate"/>
            </w:r>
            <w:r w:rsidR="00466B9D">
              <w:rPr>
                <w:noProof/>
                <w:webHidden/>
              </w:rPr>
              <w:t>8</w:t>
            </w:r>
            <w:r w:rsidR="00466B9D">
              <w:rPr>
                <w:noProof/>
                <w:webHidden/>
              </w:rPr>
              <w:fldChar w:fldCharType="end"/>
            </w:r>
          </w:hyperlink>
        </w:p>
        <w:p w14:paraId="6946D534" w14:textId="3422293B" w:rsidR="009E2FC9" w:rsidRPr="005E3374" w:rsidRDefault="009E2FC9" w:rsidP="00D37CFE">
          <w:pPr>
            <w:ind w:left="0" w:firstLine="0"/>
            <w:rPr>
              <w:sz w:val="19"/>
              <w:szCs w:val="19"/>
            </w:rPr>
          </w:pPr>
          <w:r w:rsidRPr="00434A69">
            <w:rPr>
              <w:rFonts w:ascii="Century Gothic" w:hAnsi="Century Gothic"/>
              <w:sz w:val="19"/>
              <w:szCs w:val="19"/>
            </w:rPr>
            <w:fldChar w:fldCharType="end"/>
          </w:r>
        </w:p>
      </w:sdtContent>
    </w:sdt>
    <w:p w14:paraId="2964D1D6" w14:textId="77777777" w:rsidR="005E3374" w:rsidRDefault="005E3374" w:rsidP="00A50074">
      <w:pPr>
        <w:ind w:left="0" w:firstLine="0"/>
        <w:rPr>
          <w:sz w:val="19"/>
          <w:szCs w:val="19"/>
        </w:rPr>
      </w:pPr>
    </w:p>
    <w:p w14:paraId="33CAAE98" w14:textId="2875ACA9" w:rsidR="00644D99" w:rsidRDefault="00644D99">
      <w:pPr>
        <w:spacing w:after="160" w:line="259" w:lineRule="auto"/>
        <w:ind w:left="0" w:firstLine="0"/>
      </w:pPr>
      <w:r>
        <w:br w:type="page"/>
      </w:r>
    </w:p>
    <w:p w14:paraId="220F2A2C" w14:textId="6DA1E855" w:rsidR="00CA1635" w:rsidRPr="00636152" w:rsidRDefault="009E2FC9" w:rsidP="00636152">
      <w:pPr>
        <w:pStyle w:val="Kop1"/>
      </w:pPr>
      <w:bookmarkStart w:id="1" w:name="_Toc157003805"/>
      <w:r w:rsidRPr="00636152">
        <w:lastRenderedPageBreak/>
        <w:t>Inleiding</w:t>
      </w:r>
      <w:bookmarkEnd w:id="1"/>
    </w:p>
    <w:p w14:paraId="220F2A2D" w14:textId="77777777" w:rsidR="00CA1635" w:rsidRPr="009D0508" w:rsidRDefault="00CA1635">
      <w:pPr>
        <w:spacing w:after="44" w:line="259" w:lineRule="auto"/>
        <w:ind w:left="339" w:firstLine="0"/>
        <w:rPr>
          <w:rFonts w:ascii="Century Gothic" w:hAnsi="Century Gothic"/>
          <w:sz w:val="19"/>
          <w:szCs w:val="19"/>
        </w:rPr>
      </w:pPr>
    </w:p>
    <w:p w14:paraId="220F2A2E" w14:textId="6537A413"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In dit </w:t>
      </w:r>
      <w:r w:rsidR="007150FF" w:rsidRPr="009D0508">
        <w:rPr>
          <w:rFonts w:ascii="Century Gothic" w:hAnsi="Century Gothic"/>
          <w:sz w:val="19"/>
          <w:szCs w:val="19"/>
        </w:rPr>
        <w:t>privacy</w:t>
      </w:r>
      <w:r w:rsidRPr="009D0508">
        <w:rPr>
          <w:rFonts w:ascii="Century Gothic" w:hAnsi="Century Gothic"/>
          <w:sz w:val="19"/>
          <w:szCs w:val="19"/>
        </w:rPr>
        <w:t>reglement laat</w:t>
      </w:r>
      <w:r w:rsidR="00F369ED" w:rsidRPr="009D0508">
        <w:rPr>
          <w:rFonts w:ascii="Century Gothic" w:hAnsi="Century Gothic"/>
          <w:sz w:val="19"/>
          <w:szCs w:val="19"/>
        </w:rPr>
        <w:t xml:space="preserve"> Orionis Walcheren</w:t>
      </w:r>
      <w:r w:rsidRPr="009D0508">
        <w:rPr>
          <w:rFonts w:ascii="Century Gothic" w:hAnsi="Century Gothic"/>
          <w:sz w:val="19"/>
          <w:szCs w:val="19"/>
        </w:rPr>
        <w:t xml:space="preserve"> zien op welke manier zij dagelijks omgaat met persoonsgegevens en privacy, en wat er wettelijk wel en niet verantwoord is.</w:t>
      </w:r>
    </w:p>
    <w:p w14:paraId="220F2A2F" w14:textId="77777777" w:rsidR="00CA1635" w:rsidRPr="009D0508" w:rsidRDefault="00CA1635">
      <w:pPr>
        <w:spacing w:after="44" w:line="259" w:lineRule="auto"/>
        <w:ind w:left="339" w:firstLine="0"/>
        <w:rPr>
          <w:rFonts w:ascii="Century Gothic" w:hAnsi="Century Gothic"/>
          <w:sz w:val="19"/>
          <w:szCs w:val="19"/>
        </w:rPr>
      </w:pPr>
    </w:p>
    <w:p w14:paraId="0048325D" w14:textId="230F69CB" w:rsidR="003938F6" w:rsidRPr="009D0508" w:rsidRDefault="00FF1ADE">
      <w:pPr>
        <w:ind w:left="334"/>
        <w:rPr>
          <w:rFonts w:ascii="Century Gothic" w:hAnsi="Century Gothic"/>
          <w:sz w:val="19"/>
          <w:szCs w:val="19"/>
        </w:rPr>
      </w:pPr>
      <w:r w:rsidRPr="009D0508">
        <w:rPr>
          <w:rFonts w:ascii="Century Gothic" w:hAnsi="Century Gothic"/>
          <w:sz w:val="19"/>
          <w:szCs w:val="19"/>
        </w:rPr>
        <w:t xml:space="preserve">Privacy speelt een belangrijke rol in de relatie tussen de burger en de overheid en staat daarmee hoog op de bestuurlijke agenda. </w:t>
      </w:r>
      <w:r w:rsidR="00B23178" w:rsidRPr="009D0508">
        <w:rPr>
          <w:rFonts w:ascii="Century Gothic" w:hAnsi="Century Gothic"/>
          <w:sz w:val="19"/>
          <w:szCs w:val="19"/>
        </w:rPr>
        <w:t xml:space="preserve">Orionis Walcheren heeft </w:t>
      </w:r>
      <w:r w:rsidRPr="009D0508">
        <w:rPr>
          <w:rFonts w:ascii="Century Gothic" w:hAnsi="Century Gothic"/>
          <w:sz w:val="19"/>
          <w:szCs w:val="19"/>
        </w:rPr>
        <w:t xml:space="preserve">de verantwoordelijkheid over persoonsgegevens en gegevensuitwisseling op alle terreinen waar ze actief </w:t>
      </w:r>
      <w:r w:rsidR="00B23178" w:rsidRPr="009D0508">
        <w:rPr>
          <w:rFonts w:ascii="Century Gothic" w:hAnsi="Century Gothic"/>
          <w:sz w:val="19"/>
          <w:szCs w:val="19"/>
        </w:rPr>
        <w:t>is</w:t>
      </w:r>
      <w:r w:rsidRPr="009D0508">
        <w:rPr>
          <w:rFonts w:ascii="Century Gothic" w:hAnsi="Century Gothic"/>
          <w:sz w:val="19"/>
          <w:szCs w:val="19"/>
        </w:rPr>
        <w:t xml:space="preserve">. </w:t>
      </w:r>
      <w:r w:rsidR="00B23178" w:rsidRPr="009D0508">
        <w:rPr>
          <w:rFonts w:ascii="Century Gothic" w:hAnsi="Century Gothic"/>
          <w:sz w:val="19"/>
          <w:szCs w:val="19"/>
        </w:rPr>
        <w:t xml:space="preserve">Orionis Walcheren is </w:t>
      </w:r>
      <w:r w:rsidRPr="009D0508">
        <w:rPr>
          <w:rFonts w:ascii="Century Gothic" w:hAnsi="Century Gothic"/>
          <w:sz w:val="19"/>
          <w:szCs w:val="19"/>
        </w:rPr>
        <w:t>verplicht om zorgvuldig</w:t>
      </w:r>
      <w:r w:rsidR="003954AB" w:rsidRPr="009D0508">
        <w:rPr>
          <w:rFonts w:ascii="Century Gothic" w:hAnsi="Century Gothic"/>
          <w:sz w:val="19"/>
          <w:szCs w:val="19"/>
        </w:rPr>
        <w:t xml:space="preserve">, </w:t>
      </w:r>
      <w:r w:rsidRPr="009D0508">
        <w:rPr>
          <w:rFonts w:ascii="Century Gothic" w:hAnsi="Century Gothic"/>
          <w:sz w:val="19"/>
          <w:szCs w:val="19"/>
        </w:rPr>
        <w:t>veilig, proportioneel en vertrouwelijk om te gaan met het verzamelen, bewaren en beheren van persoonsgegevens van burgers</w:t>
      </w:r>
      <w:r w:rsidR="003938F6" w:rsidRPr="009D0508">
        <w:rPr>
          <w:rFonts w:ascii="Century Gothic" w:hAnsi="Century Gothic"/>
          <w:sz w:val="19"/>
          <w:szCs w:val="19"/>
        </w:rPr>
        <w:t>, ketenpartners en medewerkers</w:t>
      </w:r>
      <w:r w:rsidRPr="009D0508">
        <w:rPr>
          <w:rFonts w:ascii="Century Gothic" w:hAnsi="Century Gothic"/>
          <w:sz w:val="19"/>
          <w:szCs w:val="19"/>
        </w:rPr>
        <w:t>.</w:t>
      </w:r>
      <w:r w:rsidR="003938F6" w:rsidRPr="009D0508">
        <w:rPr>
          <w:rFonts w:ascii="Century Gothic" w:hAnsi="Century Gothic"/>
          <w:sz w:val="19"/>
          <w:szCs w:val="19"/>
        </w:rPr>
        <w:t xml:space="preserve"> </w:t>
      </w:r>
    </w:p>
    <w:p w14:paraId="220F2A30" w14:textId="6CC0C504" w:rsidR="00CA1635" w:rsidRPr="009D0508" w:rsidRDefault="00FF1ADE">
      <w:pPr>
        <w:ind w:left="334"/>
        <w:rPr>
          <w:rFonts w:ascii="Century Gothic" w:hAnsi="Century Gothic"/>
          <w:sz w:val="19"/>
          <w:szCs w:val="19"/>
        </w:rPr>
      </w:pPr>
      <w:r w:rsidRPr="009D0508">
        <w:rPr>
          <w:rFonts w:ascii="Century Gothic" w:hAnsi="Century Gothic"/>
          <w:sz w:val="19"/>
          <w:szCs w:val="19"/>
        </w:rPr>
        <w:t>Het beschermen van de privacy is complex, en wordt steeds complexer door technologische ontwikkelingen, de decentralisaties, grote uitdagingen op het terrein van veiligheid en nieuwe Europese wetgeving. Daarom vinden wij het belangrijk om transparant te zijn over de manier waarop wij met persoonsgegevens omgaan, en de privacy waarborgen.</w:t>
      </w:r>
    </w:p>
    <w:p w14:paraId="6060B3C8" w14:textId="77777777" w:rsidR="00FF283A" w:rsidRPr="009D0508" w:rsidRDefault="00FF283A">
      <w:pPr>
        <w:ind w:left="334"/>
        <w:rPr>
          <w:rFonts w:ascii="Century Gothic" w:hAnsi="Century Gothic"/>
          <w:sz w:val="19"/>
          <w:szCs w:val="19"/>
        </w:rPr>
      </w:pPr>
    </w:p>
    <w:p w14:paraId="31FCEBDA" w14:textId="77777777" w:rsidR="00FF283A" w:rsidRPr="009D0508" w:rsidRDefault="00FF283A">
      <w:pPr>
        <w:ind w:left="334"/>
        <w:rPr>
          <w:rFonts w:ascii="Century Gothic" w:hAnsi="Century Gothic"/>
          <w:sz w:val="19"/>
          <w:szCs w:val="19"/>
        </w:rPr>
      </w:pPr>
    </w:p>
    <w:p w14:paraId="220F2A32" w14:textId="2020BA2C" w:rsidR="00CA1635" w:rsidRPr="009D0508" w:rsidRDefault="00FF1ADE" w:rsidP="00636152">
      <w:pPr>
        <w:pStyle w:val="Kop1"/>
      </w:pPr>
      <w:bookmarkStart w:id="2" w:name="_Toc157003806"/>
      <w:r w:rsidRPr="009D0508">
        <w:t>Wetgeving en definities</w:t>
      </w:r>
      <w:bookmarkEnd w:id="2"/>
    </w:p>
    <w:p w14:paraId="76430733" w14:textId="77777777" w:rsidR="001757BE" w:rsidRPr="009D0508" w:rsidRDefault="001757BE" w:rsidP="002A595F">
      <w:pPr>
        <w:ind w:left="334"/>
        <w:rPr>
          <w:rFonts w:ascii="Century Gothic" w:hAnsi="Century Gothic"/>
          <w:sz w:val="19"/>
          <w:szCs w:val="19"/>
        </w:rPr>
      </w:pPr>
    </w:p>
    <w:p w14:paraId="29AF96C0" w14:textId="76163563" w:rsidR="00730EEE" w:rsidRPr="009D0508" w:rsidRDefault="00527921" w:rsidP="002A595F">
      <w:pPr>
        <w:ind w:left="334"/>
        <w:rPr>
          <w:rFonts w:ascii="Century Gothic" w:hAnsi="Century Gothic"/>
          <w:sz w:val="19"/>
          <w:szCs w:val="19"/>
        </w:rPr>
      </w:pPr>
      <w:r w:rsidRPr="009D0508">
        <w:rPr>
          <w:rFonts w:ascii="Century Gothic" w:hAnsi="Century Gothic"/>
          <w:sz w:val="19"/>
          <w:szCs w:val="19"/>
        </w:rPr>
        <w:t>Orionis Walcheren voert</w:t>
      </w:r>
      <w:r w:rsidR="00B279CD" w:rsidRPr="009D0508">
        <w:rPr>
          <w:rFonts w:ascii="Century Gothic" w:hAnsi="Century Gothic"/>
          <w:sz w:val="19"/>
          <w:szCs w:val="19"/>
        </w:rPr>
        <w:t xml:space="preserve"> taken uit waar het bestuursrecht en strafrecht</w:t>
      </w:r>
      <w:r w:rsidR="002A07FB" w:rsidRPr="009D0508">
        <w:rPr>
          <w:rFonts w:ascii="Century Gothic" w:hAnsi="Century Gothic"/>
          <w:sz w:val="19"/>
          <w:szCs w:val="19"/>
        </w:rPr>
        <w:t xml:space="preserve"> van toepassing</w:t>
      </w:r>
      <w:r w:rsidR="009A0760" w:rsidRPr="009D0508">
        <w:rPr>
          <w:rFonts w:ascii="Century Gothic" w:hAnsi="Century Gothic"/>
          <w:sz w:val="19"/>
          <w:szCs w:val="19"/>
        </w:rPr>
        <w:t xml:space="preserve"> is</w:t>
      </w:r>
      <w:r w:rsidR="002A07FB" w:rsidRPr="009D0508">
        <w:rPr>
          <w:rFonts w:ascii="Century Gothic" w:hAnsi="Century Gothic"/>
          <w:sz w:val="19"/>
          <w:szCs w:val="19"/>
        </w:rPr>
        <w:t>.</w:t>
      </w:r>
      <w:r w:rsidR="00254413" w:rsidRPr="009D0508">
        <w:rPr>
          <w:rFonts w:ascii="Century Gothic" w:hAnsi="Century Gothic"/>
          <w:sz w:val="19"/>
          <w:szCs w:val="19"/>
        </w:rPr>
        <w:t xml:space="preserve"> Het juridische kader voor de omgang met persoonsgegevens</w:t>
      </w:r>
      <w:r w:rsidR="00AD70A1" w:rsidRPr="009D0508">
        <w:rPr>
          <w:rFonts w:ascii="Century Gothic" w:hAnsi="Century Gothic"/>
          <w:sz w:val="19"/>
          <w:szCs w:val="19"/>
        </w:rPr>
        <w:t xml:space="preserve"> in het bestuursrecht</w:t>
      </w:r>
      <w:r w:rsidR="00782A73" w:rsidRPr="009D0508">
        <w:rPr>
          <w:rFonts w:ascii="Century Gothic" w:hAnsi="Century Gothic"/>
          <w:sz w:val="19"/>
          <w:szCs w:val="19"/>
        </w:rPr>
        <w:t xml:space="preserve"> is de Algemene Verordening Gegevensbescherming</w:t>
      </w:r>
      <w:r w:rsidR="008C13E4" w:rsidRPr="009D0508">
        <w:rPr>
          <w:rStyle w:val="Voetnootmarkering"/>
          <w:rFonts w:ascii="Century Gothic" w:hAnsi="Century Gothic"/>
          <w:sz w:val="19"/>
          <w:szCs w:val="19"/>
        </w:rPr>
        <w:footnoteReference w:id="1"/>
      </w:r>
      <w:r w:rsidR="00782A73" w:rsidRPr="009D0508">
        <w:rPr>
          <w:rFonts w:ascii="Century Gothic" w:hAnsi="Century Gothic"/>
          <w:sz w:val="19"/>
          <w:szCs w:val="19"/>
        </w:rPr>
        <w:t xml:space="preserve"> (AVG</w:t>
      </w:r>
      <w:r w:rsidR="001C0132" w:rsidRPr="009D0508">
        <w:rPr>
          <w:rFonts w:ascii="Century Gothic" w:hAnsi="Century Gothic"/>
          <w:sz w:val="19"/>
          <w:szCs w:val="19"/>
        </w:rPr>
        <w:t xml:space="preserve"> </w:t>
      </w:r>
      <w:r w:rsidR="00782A73" w:rsidRPr="009D0508">
        <w:rPr>
          <w:rFonts w:ascii="Century Gothic" w:hAnsi="Century Gothic"/>
          <w:sz w:val="19"/>
          <w:szCs w:val="19"/>
        </w:rPr>
        <w:t>) samen met de uitvoeringswet</w:t>
      </w:r>
      <w:r w:rsidR="003B5518" w:rsidRPr="009D0508">
        <w:rPr>
          <w:rFonts w:ascii="Century Gothic" w:hAnsi="Century Gothic"/>
          <w:sz w:val="19"/>
          <w:szCs w:val="19"/>
        </w:rPr>
        <w:t xml:space="preserve"> </w:t>
      </w:r>
      <w:r w:rsidR="00D17A01" w:rsidRPr="009D0508">
        <w:rPr>
          <w:rFonts w:ascii="Century Gothic" w:hAnsi="Century Gothic"/>
          <w:sz w:val="19"/>
          <w:szCs w:val="19"/>
        </w:rPr>
        <w:t xml:space="preserve"> Algemene verordening gegevensbes</w:t>
      </w:r>
      <w:r w:rsidR="001757BE" w:rsidRPr="009D0508">
        <w:rPr>
          <w:rFonts w:ascii="Century Gothic" w:hAnsi="Century Gothic"/>
          <w:sz w:val="19"/>
          <w:szCs w:val="19"/>
        </w:rPr>
        <w:t>c</w:t>
      </w:r>
      <w:r w:rsidR="00D17A01" w:rsidRPr="009D0508">
        <w:rPr>
          <w:rFonts w:ascii="Century Gothic" w:hAnsi="Century Gothic"/>
          <w:sz w:val="19"/>
          <w:szCs w:val="19"/>
        </w:rPr>
        <w:t>herming</w:t>
      </w:r>
      <w:r w:rsidR="00782A73" w:rsidRPr="009D0508">
        <w:rPr>
          <w:rFonts w:ascii="Century Gothic" w:hAnsi="Century Gothic"/>
          <w:sz w:val="19"/>
          <w:szCs w:val="19"/>
        </w:rPr>
        <w:t>.</w:t>
      </w:r>
      <w:r w:rsidR="00B05FFE" w:rsidRPr="009D0508">
        <w:rPr>
          <w:rFonts w:ascii="Century Gothic" w:hAnsi="Century Gothic"/>
          <w:sz w:val="19"/>
          <w:szCs w:val="19"/>
        </w:rPr>
        <w:t xml:space="preserve"> </w:t>
      </w:r>
      <w:r w:rsidR="009C00A5" w:rsidRPr="009D0508">
        <w:rPr>
          <w:rFonts w:ascii="Century Gothic" w:hAnsi="Century Gothic"/>
          <w:sz w:val="19"/>
          <w:szCs w:val="19"/>
        </w:rPr>
        <w:t>Het juridische kader voor de omgang met persoonsgegevens in het strafrecht</w:t>
      </w:r>
      <w:r w:rsidR="0032774B" w:rsidRPr="009D0508">
        <w:rPr>
          <w:rFonts w:ascii="Century Gothic" w:hAnsi="Century Gothic"/>
          <w:sz w:val="19"/>
          <w:szCs w:val="19"/>
        </w:rPr>
        <w:t xml:space="preserve"> </w:t>
      </w:r>
      <w:r w:rsidR="009C00A5" w:rsidRPr="009D0508">
        <w:rPr>
          <w:rFonts w:ascii="Century Gothic" w:hAnsi="Century Gothic"/>
          <w:sz w:val="19"/>
          <w:szCs w:val="19"/>
        </w:rPr>
        <w:t xml:space="preserve">is de </w:t>
      </w:r>
      <w:hyperlink r:id="rId10" w:history="1">
        <w:r w:rsidR="00730EEE" w:rsidRPr="009D0508">
          <w:rPr>
            <w:rFonts w:ascii="Century Gothic" w:hAnsi="Century Gothic"/>
            <w:sz w:val="19"/>
            <w:szCs w:val="19"/>
          </w:rPr>
          <w:t>Richtlijn</w:t>
        </w:r>
        <w:r w:rsidR="009F2BA8" w:rsidRPr="009D0508">
          <w:rPr>
            <w:rFonts w:ascii="Century Gothic" w:hAnsi="Century Gothic"/>
            <w:sz w:val="19"/>
            <w:szCs w:val="19"/>
          </w:rPr>
          <w:t xml:space="preserve"> </w:t>
        </w:r>
        <w:r w:rsidR="00730EEE" w:rsidRPr="009D0508">
          <w:rPr>
            <w:rFonts w:ascii="Century Gothic" w:hAnsi="Century Gothic"/>
            <w:sz w:val="19"/>
            <w:szCs w:val="19"/>
          </w:rPr>
          <w:t>bescherming van natuurlijke personen</w:t>
        </w:r>
      </w:hyperlink>
      <w:r w:rsidR="008C13E4" w:rsidRPr="00FF5173">
        <w:footnoteReference w:id="2"/>
      </w:r>
      <w:r w:rsidR="001E0658" w:rsidRPr="00FF5173">
        <w:rPr>
          <w:rFonts w:ascii="Century Gothic" w:hAnsi="Century Gothic"/>
          <w:sz w:val="19"/>
          <w:szCs w:val="19"/>
        </w:rPr>
        <w:t xml:space="preserve"> </w:t>
      </w:r>
      <w:r w:rsidR="003A08CA" w:rsidRPr="009D0508">
        <w:rPr>
          <w:rFonts w:ascii="Century Gothic" w:hAnsi="Century Gothic"/>
          <w:sz w:val="19"/>
          <w:szCs w:val="19"/>
        </w:rPr>
        <w:t xml:space="preserve">samen </w:t>
      </w:r>
      <w:r w:rsidR="001E0658" w:rsidRPr="009D0508">
        <w:rPr>
          <w:rFonts w:ascii="Century Gothic" w:hAnsi="Century Gothic"/>
          <w:sz w:val="19"/>
          <w:szCs w:val="19"/>
        </w:rPr>
        <w:t>met de Wet politiegegevens</w:t>
      </w:r>
      <w:r w:rsidR="00E72341" w:rsidRPr="009D0508">
        <w:rPr>
          <w:rFonts w:ascii="Century Gothic" w:hAnsi="Century Gothic"/>
          <w:sz w:val="19"/>
          <w:szCs w:val="19"/>
        </w:rPr>
        <w:t xml:space="preserve"> (</w:t>
      </w:r>
      <w:r w:rsidR="003954AB" w:rsidRPr="009D0508">
        <w:rPr>
          <w:rFonts w:ascii="Century Gothic" w:hAnsi="Century Gothic"/>
          <w:sz w:val="19"/>
          <w:szCs w:val="19"/>
        </w:rPr>
        <w:t>verder te noemen als de Richtlijn</w:t>
      </w:r>
      <w:r w:rsidR="00E72341" w:rsidRPr="009D0508">
        <w:rPr>
          <w:rFonts w:ascii="Century Gothic" w:hAnsi="Century Gothic"/>
          <w:sz w:val="19"/>
          <w:szCs w:val="19"/>
        </w:rPr>
        <w:t>)</w:t>
      </w:r>
      <w:r w:rsidR="003954AB" w:rsidRPr="009D0508">
        <w:rPr>
          <w:rFonts w:ascii="Century Gothic" w:hAnsi="Century Gothic"/>
          <w:sz w:val="19"/>
          <w:szCs w:val="19"/>
        </w:rPr>
        <w:t>.</w:t>
      </w:r>
    </w:p>
    <w:p w14:paraId="7C84565F" w14:textId="03382E1A" w:rsidR="00E72341" w:rsidRPr="009D0508" w:rsidRDefault="005108C7" w:rsidP="00E72341">
      <w:pPr>
        <w:ind w:left="334"/>
        <w:rPr>
          <w:rFonts w:ascii="Century Gothic" w:hAnsi="Century Gothic"/>
          <w:sz w:val="19"/>
          <w:szCs w:val="19"/>
        </w:rPr>
      </w:pPr>
      <w:r w:rsidRPr="009D0508">
        <w:rPr>
          <w:rFonts w:ascii="Century Gothic" w:hAnsi="Century Gothic"/>
          <w:sz w:val="19"/>
          <w:szCs w:val="19"/>
        </w:rPr>
        <w:t>De priva</w:t>
      </w:r>
      <w:r w:rsidR="00FC6BA4" w:rsidRPr="009D0508">
        <w:rPr>
          <w:rFonts w:ascii="Century Gothic" w:hAnsi="Century Gothic"/>
          <w:sz w:val="19"/>
          <w:szCs w:val="19"/>
        </w:rPr>
        <w:t xml:space="preserve">cywetgeving geldend in het strafrecht is </w:t>
      </w:r>
      <w:r w:rsidR="00DF20C4" w:rsidRPr="009D0508">
        <w:rPr>
          <w:rFonts w:ascii="Century Gothic" w:hAnsi="Century Gothic"/>
          <w:sz w:val="19"/>
          <w:szCs w:val="19"/>
        </w:rPr>
        <w:t xml:space="preserve">bijna gelijk aan de privacywetgeving in het bestuursrecht. </w:t>
      </w:r>
      <w:r w:rsidR="00E72341" w:rsidRPr="009D0508">
        <w:rPr>
          <w:rFonts w:ascii="Century Gothic" w:hAnsi="Century Gothic"/>
          <w:sz w:val="19"/>
          <w:szCs w:val="19"/>
        </w:rPr>
        <w:t>Daar waar belangrijke afwijkingen zijn</w:t>
      </w:r>
      <w:r w:rsidR="004C3F0C" w:rsidRPr="009D0508">
        <w:rPr>
          <w:rFonts w:ascii="Century Gothic" w:hAnsi="Century Gothic"/>
          <w:sz w:val="19"/>
          <w:szCs w:val="19"/>
        </w:rPr>
        <w:t>,</w:t>
      </w:r>
      <w:r w:rsidR="00E72341" w:rsidRPr="009D0508">
        <w:rPr>
          <w:rFonts w:ascii="Century Gothic" w:hAnsi="Century Gothic"/>
          <w:sz w:val="19"/>
          <w:szCs w:val="19"/>
        </w:rPr>
        <w:t xml:space="preserve"> wordt</w:t>
      </w:r>
      <w:r w:rsidR="004C3F0C" w:rsidRPr="009D0508">
        <w:rPr>
          <w:rFonts w:ascii="Century Gothic" w:hAnsi="Century Gothic"/>
          <w:sz w:val="19"/>
          <w:szCs w:val="19"/>
        </w:rPr>
        <w:t xml:space="preserve"> dit in het document</w:t>
      </w:r>
      <w:r w:rsidR="00E72341" w:rsidRPr="009D0508">
        <w:rPr>
          <w:rFonts w:ascii="Century Gothic" w:hAnsi="Century Gothic"/>
          <w:sz w:val="19"/>
          <w:szCs w:val="19"/>
        </w:rPr>
        <w:t xml:space="preserve"> apart aangegeven.</w:t>
      </w:r>
    </w:p>
    <w:p w14:paraId="50929542" w14:textId="77777777" w:rsidR="00E72341" w:rsidRPr="009D0508" w:rsidRDefault="00E72341" w:rsidP="002A595F">
      <w:pPr>
        <w:ind w:left="334"/>
        <w:rPr>
          <w:rFonts w:ascii="Century Gothic" w:hAnsi="Century Gothic"/>
          <w:sz w:val="19"/>
          <w:szCs w:val="19"/>
        </w:rPr>
      </w:pPr>
    </w:p>
    <w:p w14:paraId="220F2A36" w14:textId="23CD1F0E" w:rsidR="00CA1635" w:rsidRPr="009D0508" w:rsidRDefault="00FF1ADE">
      <w:pPr>
        <w:ind w:left="334"/>
        <w:rPr>
          <w:rFonts w:ascii="Century Gothic" w:hAnsi="Century Gothic"/>
          <w:sz w:val="19"/>
          <w:szCs w:val="19"/>
        </w:rPr>
      </w:pPr>
      <w:r w:rsidRPr="009D0508">
        <w:rPr>
          <w:rFonts w:ascii="Century Gothic" w:hAnsi="Century Gothic"/>
          <w:sz w:val="19"/>
          <w:szCs w:val="19"/>
        </w:rPr>
        <w:t>De volgende begrippen worden in de AVG</w:t>
      </w:r>
      <w:r w:rsidR="00644583" w:rsidRPr="009D0508">
        <w:rPr>
          <w:rFonts w:ascii="Century Gothic" w:hAnsi="Century Gothic"/>
          <w:sz w:val="19"/>
          <w:szCs w:val="19"/>
        </w:rPr>
        <w:t xml:space="preserve"> en de Richtlijn</w:t>
      </w:r>
      <w:r w:rsidRPr="009D0508">
        <w:rPr>
          <w:rFonts w:ascii="Century Gothic" w:hAnsi="Century Gothic"/>
          <w:sz w:val="19"/>
          <w:szCs w:val="19"/>
        </w:rPr>
        <w:t xml:space="preserve"> gebruikt (</w:t>
      </w:r>
      <w:r w:rsidR="00E72341" w:rsidRPr="009D0508">
        <w:rPr>
          <w:rFonts w:ascii="Century Gothic" w:hAnsi="Century Gothic"/>
          <w:sz w:val="19"/>
          <w:szCs w:val="19"/>
        </w:rPr>
        <w:t>a</w:t>
      </w:r>
      <w:r w:rsidRPr="009D0508">
        <w:rPr>
          <w:rFonts w:ascii="Century Gothic" w:hAnsi="Century Gothic"/>
          <w:sz w:val="19"/>
          <w:szCs w:val="19"/>
        </w:rPr>
        <w:t>rtikel 4, AVG</w:t>
      </w:r>
      <w:r w:rsidR="008B25A9" w:rsidRPr="009D0508">
        <w:rPr>
          <w:rFonts w:ascii="Century Gothic" w:hAnsi="Century Gothic"/>
          <w:sz w:val="19"/>
          <w:szCs w:val="19"/>
        </w:rPr>
        <w:t xml:space="preserve"> / artikel</w:t>
      </w:r>
      <w:r w:rsidR="00AA11FA" w:rsidRPr="009D0508">
        <w:rPr>
          <w:rFonts w:ascii="Century Gothic" w:hAnsi="Century Gothic"/>
          <w:sz w:val="19"/>
          <w:szCs w:val="19"/>
        </w:rPr>
        <w:t xml:space="preserve"> 3 Richtlijn</w:t>
      </w:r>
      <w:r w:rsidRPr="009D0508">
        <w:rPr>
          <w:rFonts w:ascii="Century Gothic" w:hAnsi="Century Gothic"/>
          <w:sz w:val="19"/>
          <w:szCs w:val="19"/>
        </w:rPr>
        <w:t>):</w:t>
      </w:r>
    </w:p>
    <w:p w14:paraId="220F2A37" w14:textId="77777777" w:rsidR="00CA1635" w:rsidRPr="009D0508" w:rsidRDefault="00CA1635">
      <w:pPr>
        <w:spacing w:after="44" w:line="259" w:lineRule="auto"/>
        <w:ind w:left="339" w:firstLine="0"/>
        <w:rPr>
          <w:rFonts w:ascii="Century Gothic" w:hAnsi="Century Gothic"/>
          <w:sz w:val="19"/>
          <w:szCs w:val="19"/>
        </w:rPr>
      </w:pPr>
    </w:p>
    <w:p w14:paraId="220F2A38" w14:textId="77777777" w:rsidR="00CA1635" w:rsidRPr="009D0508" w:rsidRDefault="00FF1ADE">
      <w:pPr>
        <w:ind w:left="334"/>
        <w:rPr>
          <w:rFonts w:ascii="Century Gothic" w:hAnsi="Century Gothic"/>
          <w:sz w:val="19"/>
          <w:szCs w:val="19"/>
        </w:rPr>
      </w:pPr>
      <w:r w:rsidRPr="009D0508">
        <w:rPr>
          <w:rFonts w:ascii="Century Gothic" w:hAnsi="Century Gothic"/>
          <w:b/>
          <w:i/>
          <w:sz w:val="19"/>
          <w:szCs w:val="19"/>
        </w:rPr>
        <w:t>Betrokkene:</w:t>
      </w:r>
      <w:r w:rsidRPr="009D0508">
        <w:rPr>
          <w:rFonts w:ascii="Century Gothic" w:hAnsi="Century Gothic"/>
          <w:i/>
          <w:sz w:val="19"/>
          <w:szCs w:val="19"/>
        </w:rPr>
        <w:t xml:space="preserve"> </w:t>
      </w:r>
      <w:r w:rsidRPr="009D0508">
        <w:rPr>
          <w:rFonts w:ascii="Century Gothic" w:hAnsi="Century Gothic"/>
          <w:sz w:val="19"/>
          <w:szCs w:val="19"/>
        </w:rPr>
        <w:t>De persoon op wie de persoonsgegevens betrekking hebben. De betrokkene is degene van wie de gegevens worden verwerkt.</w:t>
      </w:r>
    </w:p>
    <w:p w14:paraId="220F2A39" w14:textId="77777777" w:rsidR="00CA1635" w:rsidRPr="009D0508" w:rsidRDefault="00CA1635">
      <w:pPr>
        <w:spacing w:after="44" w:line="259" w:lineRule="auto"/>
        <w:ind w:left="339" w:firstLine="0"/>
        <w:rPr>
          <w:rFonts w:ascii="Century Gothic" w:hAnsi="Century Gothic"/>
          <w:sz w:val="19"/>
          <w:szCs w:val="19"/>
        </w:rPr>
      </w:pPr>
    </w:p>
    <w:p w14:paraId="220F2A3A" w14:textId="77777777" w:rsidR="00CA1635" w:rsidRPr="009D0508" w:rsidRDefault="00FF1ADE">
      <w:pPr>
        <w:ind w:left="334"/>
        <w:rPr>
          <w:rFonts w:ascii="Century Gothic" w:hAnsi="Century Gothic"/>
          <w:sz w:val="19"/>
          <w:szCs w:val="19"/>
        </w:rPr>
      </w:pPr>
      <w:r w:rsidRPr="009D0508">
        <w:rPr>
          <w:rFonts w:ascii="Century Gothic" w:hAnsi="Century Gothic"/>
          <w:b/>
          <w:i/>
          <w:sz w:val="19"/>
          <w:szCs w:val="19"/>
        </w:rPr>
        <w:t>Verwerker:</w:t>
      </w:r>
      <w:r w:rsidRPr="009D0508">
        <w:rPr>
          <w:rFonts w:ascii="Century Gothic" w:hAnsi="Century Gothic"/>
          <w:sz w:val="19"/>
          <w:szCs w:val="19"/>
        </w:rPr>
        <w:t xml:space="preserve"> De persoon of organisatie die de persoonsgegevens verwerkt in opdracht van een andere persoon of organisatie.</w:t>
      </w:r>
    </w:p>
    <w:p w14:paraId="220F2A3B" w14:textId="77777777" w:rsidR="00CA1635" w:rsidRPr="009D0508" w:rsidRDefault="00CA1635">
      <w:pPr>
        <w:spacing w:after="44" w:line="259" w:lineRule="auto"/>
        <w:ind w:left="339" w:firstLine="0"/>
        <w:rPr>
          <w:rFonts w:ascii="Century Gothic" w:hAnsi="Century Gothic"/>
          <w:sz w:val="19"/>
          <w:szCs w:val="19"/>
        </w:rPr>
      </w:pPr>
    </w:p>
    <w:p w14:paraId="220F2A3C" w14:textId="3811B4DA" w:rsidR="00CA1635" w:rsidRPr="009D0508" w:rsidRDefault="00FF1ADE">
      <w:pPr>
        <w:ind w:left="334"/>
        <w:rPr>
          <w:rFonts w:ascii="Century Gothic" w:hAnsi="Century Gothic"/>
          <w:sz w:val="19"/>
          <w:szCs w:val="19"/>
        </w:rPr>
      </w:pPr>
      <w:r w:rsidRPr="009D0508">
        <w:rPr>
          <w:rFonts w:ascii="Century Gothic" w:hAnsi="Century Gothic"/>
          <w:b/>
          <w:i/>
          <w:sz w:val="19"/>
          <w:szCs w:val="19"/>
        </w:rPr>
        <w:t>Persoonsgegevens:</w:t>
      </w:r>
      <w:r w:rsidRPr="009D0508">
        <w:rPr>
          <w:rFonts w:ascii="Century Gothic" w:hAnsi="Century Gothic"/>
          <w:sz w:val="19"/>
          <w:szCs w:val="19"/>
        </w:rPr>
        <w:t xml:space="preserve"> Alle gegevens die gaan over mensen en waaraan je een mens als individu kunt herkennen. Het gaat hierbij niet alleen om vertrouwelijke gegevens, zoals over iemands gezondheid, maar om ieder gegeven dat te herleiden is tot een bepaald persoon (bijvoorbeeld; naam, adres, geboortedatum). Naast gewone persoonsgegevens kent de wet ook bijzondere persoonsgegevens. Dit zijn gegevens die gaan over gevoelige onderwerpen, zoals etnische achtergrond, politieke voorkeuren of </w:t>
      </w:r>
      <w:r w:rsidR="003938F6" w:rsidRPr="009D0508">
        <w:rPr>
          <w:rFonts w:ascii="Century Gothic" w:hAnsi="Century Gothic"/>
          <w:sz w:val="19"/>
          <w:szCs w:val="19"/>
        </w:rPr>
        <w:t>geloofsovertuiging</w:t>
      </w:r>
      <w:r w:rsidRPr="009D0508">
        <w:rPr>
          <w:rFonts w:ascii="Century Gothic" w:hAnsi="Century Gothic"/>
          <w:sz w:val="19"/>
          <w:szCs w:val="19"/>
        </w:rPr>
        <w:t>.</w:t>
      </w:r>
    </w:p>
    <w:p w14:paraId="220F2A3D" w14:textId="27B23151"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3E" w14:textId="390CD83C" w:rsidR="00D70322" w:rsidRPr="009D0508" w:rsidRDefault="00FF1ADE">
      <w:pPr>
        <w:ind w:left="334"/>
        <w:rPr>
          <w:rFonts w:ascii="Century Gothic" w:hAnsi="Century Gothic"/>
          <w:sz w:val="19"/>
          <w:szCs w:val="19"/>
        </w:rPr>
      </w:pPr>
      <w:r w:rsidRPr="009D0508">
        <w:rPr>
          <w:rFonts w:ascii="Century Gothic" w:hAnsi="Century Gothic"/>
          <w:b/>
          <w:i/>
          <w:sz w:val="19"/>
          <w:szCs w:val="19"/>
        </w:rPr>
        <w:lastRenderedPageBreak/>
        <w:t>Gegevensbeschermingseffectbeoordeling:</w:t>
      </w:r>
      <w:r w:rsidRPr="009D0508">
        <w:rPr>
          <w:rFonts w:ascii="Century Gothic" w:hAnsi="Century Gothic"/>
          <w:sz w:val="19"/>
          <w:szCs w:val="19"/>
        </w:rPr>
        <w:t xml:space="preserve"> Met een gegevensbeschermingseffectbeoordeling worden de effecten en risico’s van de nieuwe of bestaande verwerkingen beoordeeld op de bescherming van de privacy. Dit heet ook wel een </w:t>
      </w:r>
      <w:r w:rsidR="00B55E18" w:rsidRPr="009D0508">
        <w:rPr>
          <w:rFonts w:ascii="Century Gothic" w:hAnsi="Century Gothic"/>
          <w:sz w:val="19"/>
          <w:szCs w:val="19"/>
        </w:rPr>
        <w:t xml:space="preserve">Data </w:t>
      </w:r>
      <w:r w:rsidRPr="009D0508">
        <w:rPr>
          <w:rFonts w:ascii="Century Gothic" w:hAnsi="Century Gothic"/>
          <w:sz w:val="19"/>
          <w:szCs w:val="19"/>
        </w:rPr>
        <w:t>Pr</w:t>
      </w:r>
      <w:r w:rsidR="00F16D2C" w:rsidRPr="009D0508">
        <w:rPr>
          <w:rFonts w:ascii="Century Gothic" w:hAnsi="Century Gothic"/>
          <w:sz w:val="19"/>
          <w:szCs w:val="19"/>
        </w:rPr>
        <w:t>otection</w:t>
      </w:r>
      <w:r w:rsidRPr="009D0508">
        <w:rPr>
          <w:rFonts w:ascii="Century Gothic" w:hAnsi="Century Gothic"/>
          <w:sz w:val="19"/>
          <w:szCs w:val="19"/>
        </w:rPr>
        <w:t xml:space="preserve"> Impact Assessment (</w:t>
      </w:r>
      <w:r w:rsidR="00F16D2C" w:rsidRPr="009D0508">
        <w:rPr>
          <w:rFonts w:ascii="Century Gothic" w:hAnsi="Century Gothic"/>
          <w:sz w:val="19"/>
          <w:szCs w:val="19"/>
        </w:rPr>
        <w:t>D</w:t>
      </w:r>
      <w:r w:rsidRPr="009D0508">
        <w:rPr>
          <w:rFonts w:ascii="Century Gothic" w:hAnsi="Century Gothic"/>
          <w:sz w:val="19"/>
          <w:szCs w:val="19"/>
        </w:rPr>
        <w:t>PIA).</w:t>
      </w:r>
    </w:p>
    <w:p w14:paraId="220F2A3F" w14:textId="77777777" w:rsidR="00D70322" w:rsidRPr="009D0508" w:rsidRDefault="00D70322">
      <w:pPr>
        <w:ind w:left="334"/>
        <w:rPr>
          <w:rFonts w:ascii="Century Gothic" w:hAnsi="Century Gothic"/>
          <w:i/>
          <w:sz w:val="19"/>
          <w:szCs w:val="19"/>
        </w:rPr>
      </w:pPr>
    </w:p>
    <w:p w14:paraId="220F2A40" w14:textId="77777777" w:rsidR="00CA1635" w:rsidRPr="009D0508" w:rsidRDefault="00FF1ADE">
      <w:pPr>
        <w:ind w:left="334"/>
        <w:rPr>
          <w:rFonts w:ascii="Century Gothic" w:hAnsi="Century Gothic"/>
          <w:sz w:val="19"/>
          <w:szCs w:val="19"/>
        </w:rPr>
      </w:pPr>
      <w:r w:rsidRPr="009D0508">
        <w:rPr>
          <w:rFonts w:ascii="Century Gothic" w:hAnsi="Century Gothic"/>
          <w:b/>
          <w:i/>
          <w:sz w:val="19"/>
          <w:szCs w:val="19"/>
        </w:rPr>
        <w:t>Verwerkingsverantwoordelijke:</w:t>
      </w:r>
      <w:r w:rsidRPr="009D0508">
        <w:rPr>
          <w:rFonts w:ascii="Century Gothic" w:hAnsi="Century Gothic"/>
          <w:i/>
          <w:sz w:val="19"/>
          <w:szCs w:val="19"/>
        </w:rPr>
        <w:t xml:space="preserve"> </w:t>
      </w:r>
      <w:r w:rsidRPr="009D0508">
        <w:rPr>
          <w:rFonts w:ascii="Century Gothic" w:hAnsi="Century Gothic"/>
          <w:sz w:val="19"/>
          <w:szCs w:val="19"/>
        </w:rPr>
        <w:t>Een persoon of instantie die alleen, of samen met een ander, het doel en de middelen voor de verwerking van persoonsgegevens vaststelt.</w:t>
      </w:r>
    </w:p>
    <w:p w14:paraId="220F2A41" w14:textId="77777777" w:rsidR="00CA1635" w:rsidRPr="009D0508" w:rsidRDefault="00CA1635">
      <w:pPr>
        <w:spacing w:after="44" w:line="259" w:lineRule="auto"/>
        <w:ind w:left="339" w:firstLine="0"/>
        <w:rPr>
          <w:rFonts w:ascii="Century Gothic" w:hAnsi="Century Gothic"/>
          <w:sz w:val="19"/>
          <w:szCs w:val="19"/>
        </w:rPr>
      </w:pPr>
    </w:p>
    <w:p w14:paraId="220F2A42" w14:textId="77777777" w:rsidR="00CA1635" w:rsidRPr="009D0508" w:rsidRDefault="00FF1ADE">
      <w:pPr>
        <w:ind w:left="334"/>
        <w:rPr>
          <w:rFonts w:ascii="Century Gothic" w:hAnsi="Century Gothic"/>
          <w:sz w:val="19"/>
          <w:szCs w:val="19"/>
        </w:rPr>
      </w:pPr>
      <w:r w:rsidRPr="009D0508">
        <w:rPr>
          <w:rFonts w:ascii="Century Gothic" w:hAnsi="Century Gothic"/>
          <w:b/>
          <w:i/>
          <w:sz w:val="19"/>
          <w:szCs w:val="19"/>
        </w:rPr>
        <w:t>Verwerking:</w:t>
      </w:r>
      <w:r w:rsidRPr="009D0508">
        <w:rPr>
          <w:rFonts w:ascii="Century Gothic" w:hAnsi="Century Gothic"/>
          <w:sz w:val="19"/>
          <w:szCs w:val="19"/>
        </w:rPr>
        <w:t xml:space="preserve"> Een verwerking is alles wat je met een persoonsgegeven doet, zoals: vastleggen, bewaren, verzamelen, bij elkaar voegen, verstrekken aan een ander en vernietigen.</w:t>
      </w:r>
    </w:p>
    <w:p w14:paraId="220F2A43" w14:textId="77777777" w:rsidR="00CA1635" w:rsidRPr="009D0508" w:rsidRDefault="00CA1635">
      <w:pPr>
        <w:spacing w:after="44" w:line="259" w:lineRule="auto"/>
        <w:ind w:left="339" w:firstLine="0"/>
        <w:rPr>
          <w:rFonts w:ascii="Century Gothic" w:hAnsi="Century Gothic"/>
          <w:sz w:val="19"/>
          <w:szCs w:val="19"/>
        </w:rPr>
      </w:pPr>
    </w:p>
    <w:p w14:paraId="59222A9D" w14:textId="77777777" w:rsidR="00966BEF" w:rsidRPr="009D0508" w:rsidRDefault="00966BEF">
      <w:pPr>
        <w:spacing w:after="44" w:line="259" w:lineRule="auto"/>
        <w:ind w:left="339" w:firstLine="0"/>
        <w:rPr>
          <w:rFonts w:ascii="Century Gothic" w:hAnsi="Century Gothic"/>
          <w:sz w:val="19"/>
          <w:szCs w:val="19"/>
        </w:rPr>
      </w:pPr>
    </w:p>
    <w:p w14:paraId="220F2A44" w14:textId="77777777" w:rsidR="00CA1635" w:rsidRPr="009D0508" w:rsidRDefault="00FF1ADE" w:rsidP="00636152">
      <w:pPr>
        <w:pStyle w:val="Kop1"/>
      </w:pPr>
      <w:bookmarkStart w:id="3" w:name="_Toc157003807"/>
      <w:r w:rsidRPr="009D0508">
        <w:t>Reikwijdte</w:t>
      </w:r>
      <w:bookmarkEnd w:id="3"/>
    </w:p>
    <w:p w14:paraId="249E5728" w14:textId="77777777" w:rsidR="008C13E4" w:rsidRPr="009D0508" w:rsidRDefault="008C13E4">
      <w:pPr>
        <w:ind w:left="334"/>
        <w:rPr>
          <w:rFonts w:ascii="Century Gothic" w:hAnsi="Century Gothic"/>
          <w:sz w:val="19"/>
          <w:szCs w:val="19"/>
        </w:rPr>
      </w:pPr>
    </w:p>
    <w:p w14:paraId="220F2A45" w14:textId="4C2438A8"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Het reglement is van toepassing op alle verwerkingen van persoonsgegevens die binnen </w:t>
      </w:r>
      <w:r w:rsidR="002D0105" w:rsidRPr="009D0508">
        <w:rPr>
          <w:rFonts w:ascii="Century Gothic" w:hAnsi="Century Gothic"/>
          <w:sz w:val="19"/>
          <w:szCs w:val="19"/>
        </w:rPr>
        <w:t>Orionis Walcheren</w:t>
      </w:r>
      <w:r w:rsidRPr="009D0508">
        <w:rPr>
          <w:rFonts w:ascii="Century Gothic" w:hAnsi="Century Gothic"/>
          <w:sz w:val="19"/>
          <w:szCs w:val="19"/>
        </w:rPr>
        <w:t xml:space="preserve"> plaatsvinden.</w:t>
      </w:r>
    </w:p>
    <w:p w14:paraId="220F2A46" w14:textId="77777777" w:rsidR="00CA1635" w:rsidRPr="009D0508" w:rsidRDefault="00CA1635">
      <w:pPr>
        <w:spacing w:after="45" w:line="259" w:lineRule="auto"/>
        <w:ind w:left="339" w:firstLine="0"/>
        <w:rPr>
          <w:rFonts w:ascii="Century Gothic" w:hAnsi="Century Gothic"/>
          <w:sz w:val="19"/>
          <w:szCs w:val="19"/>
        </w:rPr>
      </w:pPr>
    </w:p>
    <w:p w14:paraId="0EC9B071" w14:textId="77777777" w:rsidR="00966BEF" w:rsidRPr="009D0508" w:rsidRDefault="00966BEF">
      <w:pPr>
        <w:spacing w:after="45" w:line="259" w:lineRule="auto"/>
        <w:ind w:left="339" w:firstLine="0"/>
        <w:rPr>
          <w:rFonts w:ascii="Century Gothic" w:hAnsi="Century Gothic"/>
          <w:sz w:val="19"/>
          <w:szCs w:val="19"/>
        </w:rPr>
      </w:pPr>
    </w:p>
    <w:p w14:paraId="220F2A47" w14:textId="77777777" w:rsidR="00CA1635" w:rsidRPr="009D0508" w:rsidRDefault="00FF1ADE" w:rsidP="00636152">
      <w:pPr>
        <w:pStyle w:val="Kop1"/>
      </w:pPr>
      <w:bookmarkStart w:id="4" w:name="_Toc157003808"/>
      <w:r w:rsidRPr="009D0508">
        <w:t>Verantwoordelijke</w:t>
      </w:r>
      <w:bookmarkEnd w:id="4"/>
    </w:p>
    <w:p w14:paraId="4744123A" w14:textId="77777777" w:rsidR="008C13E4" w:rsidRPr="009D0508" w:rsidRDefault="008C13E4">
      <w:pPr>
        <w:ind w:left="334"/>
        <w:rPr>
          <w:rFonts w:ascii="Century Gothic" w:hAnsi="Century Gothic"/>
          <w:sz w:val="19"/>
          <w:szCs w:val="19"/>
        </w:rPr>
      </w:pPr>
    </w:p>
    <w:p w14:paraId="220F2A48" w14:textId="69825000" w:rsidR="00D70322" w:rsidRPr="009D0508" w:rsidRDefault="003938F6">
      <w:pPr>
        <w:ind w:left="334"/>
        <w:rPr>
          <w:rFonts w:ascii="Century Gothic" w:hAnsi="Century Gothic"/>
          <w:sz w:val="19"/>
          <w:szCs w:val="19"/>
        </w:rPr>
      </w:pPr>
      <w:r w:rsidRPr="009D0508">
        <w:rPr>
          <w:rFonts w:ascii="Century Gothic" w:hAnsi="Century Gothic"/>
          <w:sz w:val="19"/>
          <w:szCs w:val="19"/>
        </w:rPr>
        <w:t xml:space="preserve">Het </w:t>
      </w:r>
      <w:r w:rsidR="000D6C30" w:rsidRPr="009D0508">
        <w:rPr>
          <w:rFonts w:ascii="Century Gothic" w:hAnsi="Century Gothic"/>
          <w:sz w:val="19"/>
          <w:szCs w:val="19"/>
        </w:rPr>
        <w:t>b</w:t>
      </w:r>
      <w:r w:rsidR="00FF1ADE" w:rsidRPr="009D0508">
        <w:rPr>
          <w:rFonts w:ascii="Century Gothic" w:hAnsi="Century Gothic"/>
          <w:sz w:val="19"/>
          <w:szCs w:val="19"/>
        </w:rPr>
        <w:t>estuur</w:t>
      </w:r>
      <w:r w:rsidRPr="009D0508">
        <w:rPr>
          <w:rFonts w:ascii="Century Gothic" w:hAnsi="Century Gothic"/>
          <w:sz w:val="19"/>
          <w:szCs w:val="19"/>
        </w:rPr>
        <w:t xml:space="preserve"> </w:t>
      </w:r>
      <w:r w:rsidR="00FF1ADE" w:rsidRPr="009D0508">
        <w:rPr>
          <w:rFonts w:ascii="Century Gothic" w:hAnsi="Century Gothic"/>
          <w:sz w:val="19"/>
          <w:szCs w:val="19"/>
        </w:rPr>
        <w:t xml:space="preserve">van </w:t>
      </w:r>
      <w:r w:rsidR="002D0105" w:rsidRPr="009D0508">
        <w:rPr>
          <w:rFonts w:ascii="Century Gothic" w:hAnsi="Century Gothic"/>
          <w:sz w:val="19"/>
          <w:szCs w:val="19"/>
        </w:rPr>
        <w:t>Orionis Walcheren</w:t>
      </w:r>
      <w:r w:rsidR="00FF1ADE" w:rsidRPr="009D0508">
        <w:rPr>
          <w:rFonts w:ascii="Century Gothic" w:hAnsi="Century Gothic"/>
          <w:sz w:val="19"/>
          <w:szCs w:val="19"/>
        </w:rPr>
        <w:t xml:space="preserve"> </w:t>
      </w:r>
      <w:r w:rsidRPr="009D0508">
        <w:rPr>
          <w:rFonts w:ascii="Century Gothic" w:hAnsi="Century Gothic"/>
          <w:sz w:val="19"/>
          <w:szCs w:val="19"/>
        </w:rPr>
        <w:t xml:space="preserve">is </w:t>
      </w:r>
      <w:r w:rsidR="00FF1ADE" w:rsidRPr="009D0508">
        <w:rPr>
          <w:rFonts w:ascii="Century Gothic" w:hAnsi="Century Gothic"/>
          <w:sz w:val="19"/>
          <w:szCs w:val="19"/>
        </w:rPr>
        <w:t xml:space="preserve">verantwoordelijk voor de verwerkingen die door of namens </w:t>
      </w:r>
      <w:r w:rsidR="002D0105" w:rsidRPr="009D0508">
        <w:rPr>
          <w:rFonts w:ascii="Century Gothic" w:hAnsi="Century Gothic"/>
          <w:sz w:val="19"/>
          <w:szCs w:val="19"/>
        </w:rPr>
        <w:t>Orionis Walcheren</w:t>
      </w:r>
      <w:r w:rsidR="00FF1ADE" w:rsidRPr="009D0508">
        <w:rPr>
          <w:rFonts w:ascii="Century Gothic" w:hAnsi="Century Gothic"/>
          <w:sz w:val="19"/>
          <w:szCs w:val="19"/>
        </w:rPr>
        <w:t xml:space="preserve"> worden uitgevoerd. </w:t>
      </w:r>
      <w:r w:rsidRPr="009D0508">
        <w:rPr>
          <w:rFonts w:ascii="Century Gothic" w:hAnsi="Century Gothic"/>
          <w:sz w:val="19"/>
          <w:szCs w:val="19"/>
        </w:rPr>
        <w:t xml:space="preserve">Het </w:t>
      </w:r>
      <w:r w:rsidR="00FF1ADE" w:rsidRPr="009D0508">
        <w:rPr>
          <w:rFonts w:ascii="Century Gothic" w:hAnsi="Century Gothic"/>
          <w:sz w:val="19"/>
          <w:szCs w:val="19"/>
        </w:rPr>
        <w:t>bestuur</w:t>
      </w:r>
      <w:r w:rsidRPr="009D0508">
        <w:rPr>
          <w:rFonts w:ascii="Century Gothic" w:hAnsi="Century Gothic"/>
          <w:sz w:val="19"/>
          <w:szCs w:val="19"/>
        </w:rPr>
        <w:t xml:space="preserve"> </w:t>
      </w:r>
      <w:r w:rsidR="00FF1ADE" w:rsidRPr="009D0508">
        <w:rPr>
          <w:rFonts w:ascii="Century Gothic" w:hAnsi="Century Gothic"/>
          <w:sz w:val="19"/>
          <w:szCs w:val="19"/>
        </w:rPr>
        <w:t xml:space="preserve">van </w:t>
      </w:r>
      <w:r w:rsidR="002D0105" w:rsidRPr="009D0508">
        <w:rPr>
          <w:rFonts w:ascii="Century Gothic" w:hAnsi="Century Gothic"/>
          <w:sz w:val="19"/>
          <w:szCs w:val="19"/>
        </w:rPr>
        <w:t>Orionis Walcheren</w:t>
      </w:r>
      <w:r w:rsidR="00FF1ADE" w:rsidRPr="009D0508">
        <w:rPr>
          <w:rFonts w:ascii="Century Gothic" w:hAnsi="Century Gothic"/>
          <w:sz w:val="19"/>
          <w:szCs w:val="19"/>
        </w:rPr>
        <w:t xml:space="preserve"> </w:t>
      </w:r>
      <w:r w:rsidRPr="009D0508">
        <w:rPr>
          <w:rFonts w:ascii="Century Gothic" w:hAnsi="Century Gothic"/>
          <w:sz w:val="19"/>
          <w:szCs w:val="19"/>
        </w:rPr>
        <w:t xml:space="preserve">is </w:t>
      </w:r>
      <w:r w:rsidR="008F729E" w:rsidRPr="009D0508">
        <w:rPr>
          <w:rFonts w:ascii="Century Gothic" w:hAnsi="Century Gothic"/>
          <w:sz w:val="19"/>
          <w:szCs w:val="19"/>
        </w:rPr>
        <w:t>onder andere</w:t>
      </w:r>
      <w:r w:rsidR="00D70322" w:rsidRPr="009D0508">
        <w:rPr>
          <w:rFonts w:ascii="Century Gothic" w:hAnsi="Century Gothic"/>
          <w:sz w:val="19"/>
          <w:szCs w:val="19"/>
        </w:rPr>
        <w:t xml:space="preserve"> het </w:t>
      </w:r>
      <w:r w:rsidR="000D6C30" w:rsidRPr="009D0508">
        <w:rPr>
          <w:rFonts w:ascii="Century Gothic" w:hAnsi="Century Gothic"/>
          <w:sz w:val="19"/>
          <w:szCs w:val="19"/>
        </w:rPr>
        <w:t>A</w:t>
      </w:r>
      <w:r w:rsidR="00D70322" w:rsidRPr="009D0508">
        <w:rPr>
          <w:rFonts w:ascii="Century Gothic" w:hAnsi="Century Gothic"/>
          <w:sz w:val="19"/>
          <w:szCs w:val="19"/>
        </w:rPr>
        <w:t xml:space="preserve">lgemeen </w:t>
      </w:r>
      <w:r w:rsidR="000D6C30" w:rsidRPr="009D0508">
        <w:rPr>
          <w:rFonts w:ascii="Century Gothic" w:hAnsi="Century Gothic"/>
          <w:sz w:val="19"/>
          <w:szCs w:val="19"/>
        </w:rPr>
        <w:t>B</w:t>
      </w:r>
      <w:r w:rsidR="00D70322" w:rsidRPr="009D0508">
        <w:rPr>
          <w:rFonts w:ascii="Century Gothic" w:hAnsi="Century Gothic"/>
          <w:sz w:val="19"/>
          <w:szCs w:val="19"/>
        </w:rPr>
        <w:t xml:space="preserve">estuur, het </w:t>
      </w:r>
      <w:r w:rsidR="000D6C30" w:rsidRPr="009D0508">
        <w:rPr>
          <w:rFonts w:ascii="Century Gothic" w:hAnsi="Century Gothic"/>
          <w:sz w:val="19"/>
          <w:szCs w:val="19"/>
        </w:rPr>
        <w:t>D</w:t>
      </w:r>
      <w:r w:rsidR="00D70322" w:rsidRPr="009D0508">
        <w:rPr>
          <w:rFonts w:ascii="Century Gothic" w:hAnsi="Century Gothic"/>
          <w:sz w:val="19"/>
          <w:szCs w:val="19"/>
        </w:rPr>
        <w:t xml:space="preserve">agelijks </w:t>
      </w:r>
      <w:r w:rsidR="000D6C30" w:rsidRPr="009D0508">
        <w:rPr>
          <w:rFonts w:ascii="Century Gothic" w:hAnsi="Century Gothic"/>
          <w:sz w:val="19"/>
          <w:szCs w:val="19"/>
        </w:rPr>
        <w:t>B</w:t>
      </w:r>
      <w:r w:rsidR="00D70322" w:rsidRPr="009D0508">
        <w:rPr>
          <w:rFonts w:ascii="Century Gothic" w:hAnsi="Century Gothic"/>
          <w:sz w:val="19"/>
          <w:szCs w:val="19"/>
        </w:rPr>
        <w:t>estuur</w:t>
      </w:r>
      <w:r w:rsidR="008F729E" w:rsidRPr="009D0508">
        <w:rPr>
          <w:rFonts w:ascii="Century Gothic" w:hAnsi="Century Gothic"/>
          <w:sz w:val="19"/>
          <w:szCs w:val="19"/>
        </w:rPr>
        <w:t xml:space="preserve"> en </w:t>
      </w:r>
      <w:r w:rsidR="000D6C30" w:rsidRPr="009D0508">
        <w:rPr>
          <w:rFonts w:ascii="Century Gothic" w:hAnsi="Century Gothic"/>
          <w:sz w:val="19"/>
          <w:szCs w:val="19"/>
        </w:rPr>
        <w:t>M</w:t>
      </w:r>
      <w:r w:rsidRPr="009D0508">
        <w:rPr>
          <w:rFonts w:ascii="Century Gothic" w:hAnsi="Century Gothic"/>
          <w:sz w:val="19"/>
          <w:szCs w:val="19"/>
        </w:rPr>
        <w:t>anagementteam van Orionis Walcheren</w:t>
      </w:r>
      <w:r w:rsidR="00D70322" w:rsidRPr="009D0508">
        <w:rPr>
          <w:rFonts w:ascii="Century Gothic" w:hAnsi="Century Gothic"/>
          <w:sz w:val="19"/>
          <w:szCs w:val="19"/>
        </w:rPr>
        <w:t>.</w:t>
      </w:r>
    </w:p>
    <w:p w14:paraId="220F2A49" w14:textId="77777777" w:rsidR="00CA1635" w:rsidRPr="009D0508" w:rsidRDefault="00CA1635">
      <w:pPr>
        <w:spacing w:after="44" w:line="259" w:lineRule="auto"/>
        <w:ind w:left="339" w:firstLine="0"/>
        <w:rPr>
          <w:rFonts w:ascii="Century Gothic" w:hAnsi="Century Gothic"/>
          <w:sz w:val="19"/>
          <w:szCs w:val="19"/>
        </w:rPr>
      </w:pPr>
    </w:p>
    <w:p w14:paraId="3AF11EAD" w14:textId="77777777" w:rsidR="00966BEF" w:rsidRPr="009D0508" w:rsidRDefault="00966BEF">
      <w:pPr>
        <w:spacing w:after="44" w:line="259" w:lineRule="auto"/>
        <w:ind w:left="339" w:firstLine="0"/>
        <w:rPr>
          <w:rFonts w:ascii="Century Gothic" w:hAnsi="Century Gothic"/>
          <w:sz w:val="19"/>
          <w:szCs w:val="19"/>
        </w:rPr>
      </w:pPr>
    </w:p>
    <w:p w14:paraId="220F2A4A" w14:textId="0FFCCDDF" w:rsidR="00CA1635" w:rsidRPr="009D0508" w:rsidRDefault="00FF1ADE" w:rsidP="00636152">
      <w:pPr>
        <w:pStyle w:val="Kop1"/>
      </w:pPr>
      <w:bookmarkStart w:id="5" w:name="_Toc157003809"/>
      <w:r w:rsidRPr="009D0508">
        <w:t>Verwerkingen</w:t>
      </w:r>
      <w:bookmarkEnd w:id="5"/>
    </w:p>
    <w:p w14:paraId="4674D4C0" w14:textId="77777777" w:rsidR="008C13E4" w:rsidRPr="009D0508" w:rsidRDefault="008C13E4">
      <w:pPr>
        <w:ind w:left="334"/>
        <w:rPr>
          <w:rFonts w:ascii="Century Gothic" w:hAnsi="Century Gothic"/>
          <w:sz w:val="19"/>
          <w:szCs w:val="19"/>
        </w:rPr>
      </w:pPr>
    </w:p>
    <w:p w14:paraId="220F2A4B" w14:textId="197C0913" w:rsidR="00CA1635" w:rsidRPr="009D0508" w:rsidRDefault="00FF1ADE">
      <w:pPr>
        <w:ind w:left="334"/>
        <w:rPr>
          <w:rFonts w:ascii="Century Gothic" w:hAnsi="Century Gothic"/>
          <w:sz w:val="19"/>
          <w:szCs w:val="19"/>
        </w:rPr>
      </w:pPr>
      <w:r w:rsidRPr="009D0508">
        <w:rPr>
          <w:rFonts w:ascii="Century Gothic" w:hAnsi="Century Gothic"/>
          <w:sz w:val="19"/>
          <w:szCs w:val="19"/>
        </w:rPr>
        <w:t>De verwerking van persoonsgegevens is elke handeling of elk geheel van handelingen met persoonsgegevens, al dan niet uitgevoerd via geautomatiseerde processen. In de AVG valt onder een verwerking</w:t>
      </w:r>
      <w:r w:rsidR="008B4345" w:rsidRPr="009D0508">
        <w:rPr>
          <w:rFonts w:ascii="Century Gothic" w:hAnsi="Century Gothic"/>
          <w:sz w:val="19"/>
          <w:szCs w:val="19"/>
        </w:rPr>
        <w:t xml:space="preserve"> (artikel 4 AVG</w:t>
      </w:r>
      <w:r w:rsidR="00C34D8B" w:rsidRPr="009D0508">
        <w:rPr>
          <w:rFonts w:ascii="Century Gothic" w:hAnsi="Century Gothic"/>
          <w:sz w:val="19"/>
          <w:szCs w:val="19"/>
        </w:rPr>
        <w:t xml:space="preserve"> / artikel 3 Richtlijn</w:t>
      </w:r>
      <w:r w:rsidR="008B4345" w:rsidRPr="009D0508">
        <w:rPr>
          <w:rFonts w:ascii="Century Gothic" w:hAnsi="Century Gothic"/>
          <w:sz w:val="19"/>
          <w:szCs w:val="19"/>
        </w:rPr>
        <w:t>)</w:t>
      </w:r>
      <w:r w:rsidRPr="009D0508">
        <w:rPr>
          <w:rFonts w:ascii="Century Gothic" w:hAnsi="Century Gothic"/>
          <w:sz w:val="19"/>
          <w:szCs w:val="19"/>
        </w:rPr>
        <w:t>:</w:t>
      </w:r>
    </w:p>
    <w:p w14:paraId="220F2A4C" w14:textId="7DB1C157"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V</w:t>
      </w:r>
      <w:r w:rsidR="00FF1ADE" w:rsidRPr="009D0508">
        <w:rPr>
          <w:rFonts w:ascii="Century Gothic" w:hAnsi="Century Gothic"/>
          <w:sz w:val="19"/>
          <w:szCs w:val="19"/>
        </w:rPr>
        <w:t>erzamelen, vastleggen en ordenen</w:t>
      </w:r>
      <w:r w:rsidR="003938F6" w:rsidRPr="009D0508">
        <w:rPr>
          <w:rFonts w:ascii="Century Gothic" w:hAnsi="Century Gothic"/>
          <w:sz w:val="19"/>
          <w:szCs w:val="19"/>
        </w:rPr>
        <w:t>.</w:t>
      </w:r>
    </w:p>
    <w:p w14:paraId="220F2A4D" w14:textId="3978223B"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B</w:t>
      </w:r>
      <w:r w:rsidR="00FF1ADE" w:rsidRPr="009D0508">
        <w:rPr>
          <w:rFonts w:ascii="Century Gothic" w:hAnsi="Century Gothic"/>
          <w:sz w:val="19"/>
          <w:szCs w:val="19"/>
        </w:rPr>
        <w:t>ewaren, bijwerken en wijzigen</w:t>
      </w:r>
      <w:r w:rsidR="003938F6" w:rsidRPr="009D0508">
        <w:rPr>
          <w:rFonts w:ascii="Century Gothic" w:hAnsi="Century Gothic"/>
          <w:sz w:val="19"/>
          <w:szCs w:val="19"/>
        </w:rPr>
        <w:t>.</w:t>
      </w:r>
    </w:p>
    <w:p w14:paraId="220F2A4E" w14:textId="5510979D"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O</w:t>
      </w:r>
      <w:r w:rsidR="00FF1ADE" w:rsidRPr="009D0508">
        <w:rPr>
          <w:rFonts w:ascii="Century Gothic" w:hAnsi="Century Gothic"/>
          <w:sz w:val="19"/>
          <w:szCs w:val="19"/>
        </w:rPr>
        <w:t>pvragen, raadplegen, gebruiken</w:t>
      </w:r>
      <w:r w:rsidR="003938F6" w:rsidRPr="009D0508">
        <w:rPr>
          <w:rFonts w:ascii="Century Gothic" w:hAnsi="Century Gothic"/>
          <w:sz w:val="19"/>
          <w:szCs w:val="19"/>
        </w:rPr>
        <w:t>.</w:t>
      </w:r>
    </w:p>
    <w:p w14:paraId="220F2A4F" w14:textId="12DB92E2"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V</w:t>
      </w:r>
      <w:r w:rsidR="00FF1ADE" w:rsidRPr="009D0508">
        <w:rPr>
          <w:rFonts w:ascii="Century Gothic" w:hAnsi="Century Gothic"/>
          <w:sz w:val="19"/>
          <w:szCs w:val="19"/>
        </w:rPr>
        <w:t>erstrekken door middel van doorzending</w:t>
      </w:r>
      <w:r w:rsidR="003938F6" w:rsidRPr="009D0508">
        <w:rPr>
          <w:rFonts w:ascii="Century Gothic" w:hAnsi="Century Gothic"/>
          <w:sz w:val="19"/>
          <w:szCs w:val="19"/>
        </w:rPr>
        <w:t>.</w:t>
      </w:r>
    </w:p>
    <w:p w14:paraId="220F2A50" w14:textId="3C58C7B7"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V</w:t>
      </w:r>
      <w:r w:rsidR="00FF1ADE" w:rsidRPr="009D0508">
        <w:rPr>
          <w:rFonts w:ascii="Century Gothic" w:hAnsi="Century Gothic"/>
          <w:sz w:val="19"/>
          <w:szCs w:val="19"/>
        </w:rPr>
        <w:t>erspreiding of enige andere vorm van ter beschikkingstellen</w:t>
      </w:r>
      <w:r w:rsidR="003938F6" w:rsidRPr="009D0508">
        <w:rPr>
          <w:rFonts w:ascii="Century Gothic" w:hAnsi="Century Gothic"/>
          <w:sz w:val="19"/>
          <w:szCs w:val="19"/>
        </w:rPr>
        <w:t>.</w:t>
      </w:r>
    </w:p>
    <w:p w14:paraId="220F2A51" w14:textId="554E3009"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S</w:t>
      </w:r>
      <w:r w:rsidR="00FF1ADE" w:rsidRPr="009D0508">
        <w:rPr>
          <w:rFonts w:ascii="Century Gothic" w:hAnsi="Century Gothic"/>
          <w:sz w:val="19"/>
          <w:szCs w:val="19"/>
        </w:rPr>
        <w:t>amenbrengen, met elkaar in verband brengen</w:t>
      </w:r>
      <w:r w:rsidR="003938F6" w:rsidRPr="009D0508">
        <w:rPr>
          <w:rFonts w:ascii="Century Gothic" w:hAnsi="Century Gothic"/>
          <w:sz w:val="19"/>
          <w:szCs w:val="19"/>
        </w:rPr>
        <w:t>.</w:t>
      </w:r>
    </w:p>
    <w:p w14:paraId="220F2A52" w14:textId="0DD04429" w:rsidR="00CA1635" w:rsidRPr="009D0508" w:rsidRDefault="00397D4D" w:rsidP="004C3F0C">
      <w:pPr>
        <w:numPr>
          <w:ilvl w:val="0"/>
          <w:numId w:val="11"/>
        </w:numPr>
        <w:ind w:hanging="360"/>
        <w:rPr>
          <w:rFonts w:ascii="Century Gothic" w:hAnsi="Century Gothic"/>
          <w:sz w:val="19"/>
          <w:szCs w:val="19"/>
        </w:rPr>
      </w:pPr>
      <w:r w:rsidRPr="009D0508">
        <w:rPr>
          <w:rFonts w:ascii="Century Gothic" w:hAnsi="Century Gothic"/>
          <w:sz w:val="19"/>
          <w:szCs w:val="19"/>
        </w:rPr>
        <w:t>A</w:t>
      </w:r>
      <w:r w:rsidR="00FF1ADE" w:rsidRPr="009D0508">
        <w:rPr>
          <w:rFonts w:ascii="Century Gothic" w:hAnsi="Century Gothic"/>
          <w:sz w:val="19"/>
          <w:szCs w:val="19"/>
        </w:rPr>
        <w:t>fschermen, uitwissen of vernietigen van gegevens</w:t>
      </w:r>
      <w:r w:rsidR="003938F6" w:rsidRPr="009D0508">
        <w:rPr>
          <w:rFonts w:ascii="Century Gothic" w:hAnsi="Century Gothic"/>
          <w:sz w:val="19"/>
          <w:szCs w:val="19"/>
        </w:rPr>
        <w:t>.</w:t>
      </w:r>
    </w:p>
    <w:p w14:paraId="220F2A55" w14:textId="77777777" w:rsidR="00CA1635" w:rsidRPr="009D0508" w:rsidRDefault="00CA1635" w:rsidP="00984040">
      <w:pPr>
        <w:ind w:left="334"/>
        <w:rPr>
          <w:rFonts w:ascii="Century Gothic" w:hAnsi="Century Gothic"/>
          <w:sz w:val="19"/>
          <w:szCs w:val="19"/>
        </w:rPr>
      </w:pPr>
    </w:p>
    <w:p w14:paraId="220F2A56" w14:textId="7CE70BA0"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Doeleinden (</w:t>
      </w:r>
      <w:r w:rsidR="00362CE3" w:rsidRPr="009D0508">
        <w:rPr>
          <w:rFonts w:ascii="Century Gothic" w:hAnsi="Century Gothic"/>
          <w:i/>
          <w:sz w:val="19"/>
          <w:szCs w:val="19"/>
          <w:u w:val="single"/>
        </w:rPr>
        <w:t>a</w:t>
      </w:r>
      <w:r w:rsidRPr="009D0508">
        <w:rPr>
          <w:rFonts w:ascii="Century Gothic" w:hAnsi="Century Gothic"/>
          <w:i/>
          <w:sz w:val="19"/>
          <w:szCs w:val="19"/>
          <w:u w:val="single"/>
        </w:rPr>
        <w:t>rtikel 5, AVG</w:t>
      </w:r>
      <w:r w:rsidR="00222329" w:rsidRPr="009D0508">
        <w:rPr>
          <w:rFonts w:ascii="Century Gothic" w:hAnsi="Century Gothic"/>
          <w:i/>
          <w:sz w:val="19"/>
          <w:szCs w:val="19"/>
          <w:u w:val="single"/>
        </w:rPr>
        <w:t xml:space="preserve"> / artikel</w:t>
      </w:r>
      <w:r w:rsidR="00362CE3" w:rsidRPr="009D0508">
        <w:rPr>
          <w:rFonts w:ascii="Century Gothic" w:hAnsi="Century Gothic"/>
          <w:i/>
          <w:sz w:val="19"/>
          <w:szCs w:val="19"/>
          <w:u w:val="single"/>
        </w:rPr>
        <w:t xml:space="preserve"> 4 Richtlijn)</w:t>
      </w:r>
    </w:p>
    <w:p w14:paraId="220F2A57" w14:textId="62F4AEC0"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Volgens de wet mogen persoonsgegevens alleen verzameld worden als daarvoor een doel is vastgesteld. Het doel moet uitdrukkelijk omschreven en gerechtvaardigd zijn. De gegevens mogen niet voor andere doelen verwerkt worden. Voor de uitvoering van sommige wetten, zoals bijvoorbeeld de </w:t>
      </w:r>
      <w:r w:rsidR="00DF428D" w:rsidRPr="009D0508">
        <w:rPr>
          <w:rFonts w:ascii="Century Gothic" w:hAnsi="Century Gothic"/>
          <w:sz w:val="19"/>
          <w:szCs w:val="19"/>
        </w:rPr>
        <w:t>Participatie</w:t>
      </w:r>
      <w:r w:rsidRPr="009D0508">
        <w:rPr>
          <w:rFonts w:ascii="Century Gothic" w:hAnsi="Century Gothic"/>
          <w:sz w:val="19"/>
          <w:szCs w:val="19"/>
        </w:rPr>
        <w:t>wet, zijn de doelen voor het verwerken in de wet al vastgelegd, net als de persoonsgegevens die gevraagd en verwerkt mogen worden.</w:t>
      </w:r>
    </w:p>
    <w:p w14:paraId="220F2A58" w14:textId="75CE6FE1"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59" w14:textId="6716CCF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lastRenderedPageBreak/>
        <w:t>Rechtmatige grondslag (</w:t>
      </w:r>
      <w:r w:rsidR="006D4B6B" w:rsidRPr="009D0508">
        <w:rPr>
          <w:rFonts w:ascii="Century Gothic" w:hAnsi="Century Gothic"/>
          <w:i/>
          <w:sz w:val="19"/>
          <w:szCs w:val="19"/>
          <w:u w:val="single"/>
        </w:rPr>
        <w:t>a</w:t>
      </w:r>
      <w:r w:rsidRPr="009D0508">
        <w:rPr>
          <w:rFonts w:ascii="Century Gothic" w:hAnsi="Century Gothic"/>
          <w:i/>
          <w:sz w:val="19"/>
          <w:szCs w:val="19"/>
          <w:u w:val="single"/>
        </w:rPr>
        <w:t>rtikel 6, AVG</w:t>
      </w:r>
      <w:r w:rsidR="006D4B6B" w:rsidRPr="009D0508">
        <w:rPr>
          <w:rFonts w:ascii="Century Gothic" w:hAnsi="Century Gothic"/>
          <w:i/>
          <w:sz w:val="19"/>
          <w:szCs w:val="19"/>
          <w:u w:val="single"/>
        </w:rPr>
        <w:t xml:space="preserve"> / artikel 8 Richtlijn</w:t>
      </w:r>
      <w:r w:rsidRPr="009D0508">
        <w:rPr>
          <w:rFonts w:ascii="Century Gothic" w:hAnsi="Century Gothic"/>
          <w:i/>
          <w:sz w:val="19"/>
          <w:szCs w:val="19"/>
          <w:u w:val="single"/>
        </w:rPr>
        <w:t>)</w:t>
      </w:r>
    </w:p>
    <w:p w14:paraId="220F2A5A" w14:textId="396CEDF6" w:rsidR="00CA1635" w:rsidRPr="009D0508" w:rsidRDefault="003938F6">
      <w:pPr>
        <w:ind w:left="334"/>
        <w:rPr>
          <w:rFonts w:ascii="Century Gothic" w:hAnsi="Century Gothic"/>
          <w:sz w:val="19"/>
          <w:szCs w:val="19"/>
        </w:rPr>
      </w:pPr>
      <w:r w:rsidRPr="009D0508">
        <w:rPr>
          <w:rFonts w:ascii="Century Gothic" w:hAnsi="Century Gothic"/>
          <w:sz w:val="19"/>
          <w:szCs w:val="19"/>
        </w:rPr>
        <w:t xml:space="preserve">In de </w:t>
      </w:r>
      <w:r w:rsidR="00FF1ADE" w:rsidRPr="009D0508">
        <w:rPr>
          <w:rFonts w:ascii="Century Gothic" w:hAnsi="Century Gothic"/>
          <w:sz w:val="19"/>
          <w:szCs w:val="19"/>
        </w:rPr>
        <w:t xml:space="preserve">wet </w:t>
      </w:r>
      <w:r w:rsidRPr="009D0508">
        <w:rPr>
          <w:rFonts w:ascii="Century Gothic" w:hAnsi="Century Gothic"/>
          <w:sz w:val="19"/>
          <w:szCs w:val="19"/>
        </w:rPr>
        <w:t xml:space="preserve">staat </w:t>
      </w:r>
      <w:r w:rsidR="00FF1ADE" w:rsidRPr="009D0508">
        <w:rPr>
          <w:rFonts w:ascii="Century Gothic" w:hAnsi="Century Gothic"/>
          <w:sz w:val="19"/>
          <w:szCs w:val="19"/>
        </w:rPr>
        <w:t>dat er voor elke verwerking van persoonsgegevens een rechtmatige grondslag uit de wet van toepassing moet zijn. Dat betekent dat de verwerking alleen mag plaatsvinden:</w:t>
      </w:r>
    </w:p>
    <w:p w14:paraId="220F2A5C" w14:textId="027A1CE5" w:rsidR="00CA1635" w:rsidRPr="009D0508" w:rsidRDefault="00397D4D" w:rsidP="004C3F0C">
      <w:pPr>
        <w:numPr>
          <w:ilvl w:val="0"/>
          <w:numId w:val="12"/>
        </w:numPr>
        <w:ind w:hanging="360"/>
        <w:rPr>
          <w:rFonts w:ascii="Century Gothic" w:hAnsi="Century Gothic"/>
          <w:sz w:val="19"/>
          <w:szCs w:val="19"/>
        </w:rPr>
      </w:pPr>
      <w:r w:rsidRPr="009D0508">
        <w:rPr>
          <w:rFonts w:ascii="Century Gothic" w:hAnsi="Century Gothic"/>
          <w:sz w:val="19"/>
          <w:szCs w:val="19"/>
        </w:rPr>
        <w:t>O</w:t>
      </w:r>
      <w:r w:rsidR="00FF1ADE" w:rsidRPr="009D0508">
        <w:rPr>
          <w:rFonts w:ascii="Century Gothic" w:hAnsi="Century Gothic"/>
          <w:sz w:val="19"/>
          <w:szCs w:val="19"/>
        </w:rPr>
        <w:t>m een verplichting na te komen die in de wet staat</w:t>
      </w:r>
      <w:r w:rsidR="003938F6" w:rsidRPr="009D0508">
        <w:rPr>
          <w:rFonts w:ascii="Century Gothic" w:hAnsi="Century Gothic"/>
          <w:sz w:val="19"/>
          <w:szCs w:val="19"/>
        </w:rPr>
        <w:t>.</w:t>
      </w:r>
    </w:p>
    <w:p w14:paraId="220F2A5D" w14:textId="72508270" w:rsidR="00CA1635" w:rsidRPr="009D0508" w:rsidRDefault="00397D4D" w:rsidP="004C3F0C">
      <w:pPr>
        <w:numPr>
          <w:ilvl w:val="0"/>
          <w:numId w:val="12"/>
        </w:numPr>
        <w:ind w:hanging="360"/>
        <w:rPr>
          <w:rFonts w:ascii="Century Gothic" w:hAnsi="Century Gothic"/>
          <w:sz w:val="19"/>
          <w:szCs w:val="19"/>
        </w:rPr>
      </w:pPr>
      <w:r w:rsidRPr="009D0508">
        <w:rPr>
          <w:rFonts w:ascii="Century Gothic" w:hAnsi="Century Gothic"/>
          <w:sz w:val="19"/>
          <w:szCs w:val="19"/>
        </w:rPr>
        <w:t>V</w:t>
      </w:r>
      <w:r w:rsidR="00FF1ADE" w:rsidRPr="009D0508">
        <w:rPr>
          <w:rFonts w:ascii="Century Gothic" w:hAnsi="Century Gothic"/>
          <w:sz w:val="19"/>
          <w:szCs w:val="19"/>
        </w:rPr>
        <w:t>oor de uitvoering van een overeenkomst waar de betrokkene onderdeel was</w:t>
      </w:r>
      <w:r w:rsidR="003938F6" w:rsidRPr="009D0508">
        <w:rPr>
          <w:rFonts w:ascii="Century Gothic" w:hAnsi="Century Gothic"/>
          <w:sz w:val="19"/>
          <w:szCs w:val="19"/>
        </w:rPr>
        <w:t>.</w:t>
      </w:r>
    </w:p>
    <w:p w14:paraId="220F2A5E" w14:textId="1098AE4D" w:rsidR="00CA1635" w:rsidRPr="009D0508" w:rsidRDefault="00397D4D" w:rsidP="004C3F0C">
      <w:pPr>
        <w:numPr>
          <w:ilvl w:val="0"/>
          <w:numId w:val="12"/>
        </w:numPr>
        <w:ind w:hanging="360"/>
        <w:rPr>
          <w:rFonts w:ascii="Century Gothic" w:hAnsi="Century Gothic"/>
          <w:sz w:val="19"/>
          <w:szCs w:val="19"/>
        </w:rPr>
      </w:pPr>
      <w:r w:rsidRPr="009D0508">
        <w:rPr>
          <w:rFonts w:ascii="Century Gothic" w:hAnsi="Century Gothic"/>
          <w:sz w:val="19"/>
          <w:szCs w:val="19"/>
        </w:rPr>
        <w:t>O</w:t>
      </w:r>
      <w:r w:rsidR="00FF1ADE" w:rsidRPr="009D0508">
        <w:rPr>
          <w:rFonts w:ascii="Century Gothic" w:hAnsi="Century Gothic"/>
          <w:sz w:val="19"/>
          <w:szCs w:val="19"/>
        </w:rPr>
        <w:t>m een ernstige bedreiging voor de gezondheid van de betrokkene te bestrijden</w:t>
      </w:r>
      <w:r w:rsidR="003938F6" w:rsidRPr="009D0508">
        <w:rPr>
          <w:rFonts w:ascii="Century Gothic" w:hAnsi="Century Gothic"/>
          <w:sz w:val="19"/>
          <w:szCs w:val="19"/>
        </w:rPr>
        <w:t>.</w:t>
      </w:r>
    </w:p>
    <w:p w14:paraId="220F2A5F" w14:textId="2002E0EC" w:rsidR="00CA1635" w:rsidRPr="009D0508" w:rsidRDefault="00397D4D" w:rsidP="004C3F0C">
      <w:pPr>
        <w:numPr>
          <w:ilvl w:val="0"/>
          <w:numId w:val="12"/>
        </w:numPr>
        <w:ind w:hanging="360"/>
        <w:rPr>
          <w:rFonts w:ascii="Century Gothic" w:hAnsi="Century Gothic"/>
          <w:sz w:val="19"/>
          <w:szCs w:val="19"/>
        </w:rPr>
      </w:pPr>
      <w:r w:rsidRPr="009D0508">
        <w:rPr>
          <w:rFonts w:ascii="Century Gothic" w:hAnsi="Century Gothic"/>
          <w:sz w:val="19"/>
          <w:szCs w:val="19"/>
        </w:rPr>
        <w:t>V</w:t>
      </w:r>
      <w:r w:rsidR="00FF1ADE" w:rsidRPr="009D0508">
        <w:rPr>
          <w:rFonts w:ascii="Century Gothic" w:hAnsi="Century Gothic"/>
          <w:sz w:val="19"/>
          <w:szCs w:val="19"/>
        </w:rPr>
        <w:t>oor de goede vervulling van</w:t>
      </w:r>
      <w:r w:rsidR="00750649" w:rsidRPr="009D0508">
        <w:rPr>
          <w:rFonts w:ascii="Century Gothic" w:hAnsi="Century Gothic"/>
          <w:sz w:val="19"/>
          <w:szCs w:val="19"/>
        </w:rPr>
        <w:t xml:space="preserve"> </w:t>
      </w:r>
      <w:r w:rsidR="00FF1ADE" w:rsidRPr="009D0508">
        <w:rPr>
          <w:rFonts w:ascii="Century Gothic" w:hAnsi="Century Gothic"/>
          <w:sz w:val="19"/>
          <w:szCs w:val="19"/>
        </w:rPr>
        <w:t>tak</w:t>
      </w:r>
      <w:r w:rsidR="00750649" w:rsidRPr="009D0508">
        <w:rPr>
          <w:rFonts w:ascii="Century Gothic" w:hAnsi="Century Gothic"/>
          <w:sz w:val="19"/>
          <w:szCs w:val="19"/>
        </w:rPr>
        <w:t>en die Orionis Walcheren uitvoert</w:t>
      </w:r>
      <w:r w:rsidR="003938F6" w:rsidRPr="009D0508">
        <w:rPr>
          <w:rFonts w:ascii="Century Gothic" w:hAnsi="Century Gothic"/>
          <w:sz w:val="19"/>
          <w:szCs w:val="19"/>
        </w:rPr>
        <w:t>.</w:t>
      </w:r>
    </w:p>
    <w:p w14:paraId="220F2A60" w14:textId="041CA378" w:rsidR="00CA1635" w:rsidRPr="009D0508" w:rsidRDefault="00397D4D" w:rsidP="004C3F0C">
      <w:pPr>
        <w:numPr>
          <w:ilvl w:val="0"/>
          <w:numId w:val="12"/>
        </w:numPr>
        <w:ind w:hanging="360"/>
        <w:rPr>
          <w:rFonts w:ascii="Century Gothic" w:hAnsi="Century Gothic"/>
          <w:sz w:val="19"/>
          <w:szCs w:val="19"/>
        </w:rPr>
      </w:pPr>
      <w:r w:rsidRPr="009D0508">
        <w:rPr>
          <w:rFonts w:ascii="Century Gothic" w:hAnsi="Century Gothic"/>
          <w:sz w:val="19"/>
          <w:szCs w:val="19"/>
        </w:rPr>
        <w:t>W</w:t>
      </w:r>
      <w:r w:rsidR="00FF1ADE" w:rsidRPr="009D0508">
        <w:rPr>
          <w:rFonts w:ascii="Century Gothic" w:hAnsi="Century Gothic"/>
          <w:sz w:val="19"/>
          <w:szCs w:val="19"/>
        </w:rPr>
        <w:t>anneer de betrokkene toestemming heeft gegeven voor de specifieke verwerking</w:t>
      </w:r>
      <w:r w:rsidR="003938F6" w:rsidRPr="009D0508">
        <w:rPr>
          <w:rFonts w:ascii="Century Gothic" w:hAnsi="Century Gothic"/>
          <w:sz w:val="19"/>
          <w:szCs w:val="19"/>
        </w:rPr>
        <w:t>.</w:t>
      </w:r>
    </w:p>
    <w:p w14:paraId="220F2A61" w14:textId="77777777" w:rsidR="00CA1635" w:rsidRPr="009D0508" w:rsidRDefault="00CA1635">
      <w:pPr>
        <w:spacing w:after="0" w:line="259" w:lineRule="auto"/>
        <w:ind w:left="339" w:firstLine="0"/>
        <w:rPr>
          <w:rFonts w:ascii="Century Gothic" w:hAnsi="Century Gothic"/>
          <w:sz w:val="19"/>
          <w:szCs w:val="19"/>
          <w:u w:val="single"/>
        </w:rPr>
      </w:pPr>
    </w:p>
    <w:p w14:paraId="220F2A62" w14:textId="7777777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Wijze van verwerking</w:t>
      </w:r>
    </w:p>
    <w:p w14:paraId="11A3810A" w14:textId="77777777" w:rsidR="00F41040" w:rsidRPr="009D0508" w:rsidRDefault="00FF1ADE">
      <w:pPr>
        <w:ind w:left="334"/>
        <w:rPr>
          <w:rFonts w:ascii="Century Gothic" w:hAnsi="Century Gothic"/>
          <w:sz w:val="19"/>
          <w:szCs w:val="19"/>
        </w:rPr>
      </w:pPr>
      <w:r w:rsidRPr="009D0508">
        <w:rPr>
          <w:rFonts w:ascii="Century Gothic" w:hAnsi="Century Gothic"/>
          <w:sz w:val="19"/>
          <w:szCs w:val="19"/>
        </w:rPr>
        <w:t>De hoofdregel van de verwerking van persoonsgegevens is dat het alleen toegestaan is in overeenstemming met de wet, en op een zorgvuldige wijze. Persoonsgegevens worden zoveel mogelijk verzameld bij de betrokkene zelf.</w:t>
      </w:r>
      <w:r w:rsidR="00DE2F91" w:rsidRPr="009D0508">
        <w:rPr>
          <w:rFonts w:ascii="Century Gothic" w:hAnsi="Century Gothic"/>
          <w:sz w:val="19"/>
          <w:szCs w:val="19"/>
        </w:rPr>
        <w:t xml:space="preserve"> Zijn de </w:t>
      </w:r>
      <w:r w:rsidR="004C3F0C" w:rsidRPr="009D0508">
        <w:rPr>
          <w:rFonts w:ascii="Century Gothic" w:hAnsi="Century Gothic"/>
          <w:sz w:val="19"/>
          <w:szCs w:val="19"/>
        </w:rPr>
        <w:t>persoonsgegevens</w:t>
      </w:r>
      <w:r w:rsidR="00DE2F91" w:rsidRPr="009D0508">
        <w:rPr>
          <w:rFonts w:ascii="Century Gothic" w:hAnsi="Century Gothic"/>
          <w:sz w:val="19"/>
          <w:szCs w:val="19"/>
        </w:rPr>
        <w:t xml:space="preserve"> al bekend in een centrale administratie dan worden deze gebruikt en niet opgevraagd bij de betrokkene</w:t>
      </w:r>
      <w:r w:rsidR="004C3F0C" w:rsidRPr="009D0508">
        <w:rPr>
          <w:rFonts w:ascii="Century Gothic" w:hAnsi="Century Gothic"/>
          <w:sz w:val="19"/>
          <w:szCs w:val="19"/>
        </w:rPr>
        <w:t xml:space="preserve"> zelf </w:t>
      </w:r>
      <w:r w:rsidR="00DE2F91" w:rsidRPr="009D0508">
        <w:rPr>
          <w:rFonts w:ascii="Century Gothic" w:hAnsi="Century Gothic"/>
          <w:sz w:val="19"/>
          <w:szCs w:val="19"/>
        </w:rPr>
        <w:t>(</w:t>
      </w:r>
      <w:r w:rsidR="00F41040" w:rsidRPr="009D0508">
        <w:rPr>
          <w:rFonts w:ascii="Century Gothic" w:hAnsi="Century Gothic"/>
          <w:sz w:val="19"/>
          <w:szCs w:val="19"/>
        </w:rPr>
        <w:t>Regeling SUWI, hoofdstuk 6 Eenmalige uitvraag van gegevens)</w:t>
      </w:r>
      <w:r w:rsidR="00DE2F91" w:rsidRPr="009D0508">
        <w:rPr>
          <w:rFonts w:ascii="Century Gothic" w:hAnsi="Century Gothic"/>
          <w:sz w:val="19"/>
          <w:szCs w:val="19"/>
        </w:rPr>
        <w:t>.</w:t>
      </w:r>
    </w:p>
    <w:p w14:paraId="220F2A63" w14:textId="6912CF31" w:rsidR="00CA1635" w:rsidRPr="009D0508" w:rsidRDefault="00FF1ADE">
      <w:pPr>
        <w:ind w:left="334"/>
        <w:rPr>
          <w:rFonts w:ascii="Century Gothic" w:hAnsi="Century Gothic"/>
          <w:sz w:val="19"/>
          <w:szCs w:val="19"/>
        </w:rPr>
      </w:pPr>
      <w:r w:rsidRPr="009D0508">
        <w:rPr>
          <w:rFonts w:ascii="Century Gothic" w:hAnsi="Century Gothic"/>
          <w:sz w:val="19"/>
          <w:szCs w:val="19"/>
        </w:rPr>
        <w:t>De wet gaat uit van subsidiariteit. Dit betekent dat verwerking alleen is toegestaan wanneer het doel niet op een andere manier kan worden bereikt.</w:t>
      </w:r>
      <w:r w:rsidR="00BA31E7" w:rsidRPr="009D0508">
        <w:rPr>
          <w:rFonts w:ascii="Century Gothic" w:hAnsi="Century Gothic"/>
          <w:sz w:val="19"/>
          <w:szCs w:val="19"/>
        </w:rPr>
        <w:t xml:space="preserve"> </w:t>
      </w:r>
      <w:r w:rsidRPr="009D0508">
        <w:rPr>
          <w:rFonts w:ascii="Century Gothic" w:hAnsi="Century Gothic"/>
          <w:sz w:val="19"/>
          <w:szCs w:val="19"/>
        </w:rPr>
        <w:t>In de wet wordt ook gesproken over proportionaliteit. Dit betekent dat persoonsgegevens alleen mogen worden verwerkt als dit in verhouding staat tot het doel. Wanneer met geen, of minder (belastende), persoonsgegevens hetzelfde doel bereikt kan worden moet daar altijd voor gekozen worden.</w:t>
      </w:r>
    </w:p>
    <w:p w14:paraId="220F2A64" w14:textId="77777777" w:rsidR="00CA1635" w:rsidRPr="009D0508" w:rsidRDefault="00CA1635">
      <w:pPr>
        <w:spacing w:after="42" w:line="259" w:lineRule="auto"/>
        <w:ind w:left="339" w:firstLine="0"/>
        <w:rPr>
          <w:rFonts w:ascii="Century Gothic" w:hAnsi="Century Gothic"/>
          <w:sz w:val="19"/>
          <w:szCs w:val="19"/>
        </w:rPr>
      </w:pPr>
    </w:p>
    <w:p w14:paraId="220F2A65" w14:textId="2D14B609" w:rsidR="00CA1635" w:rsidRPr="009D0508" w:rsidRDefault="002D0105">
      <w:pPr>
        <w:ind w:left="334"/>
        <w:rPr>
          <w:rFonts w:ascii="Century Gothic" w:hAnsi="Century Gothic"/>
          <w:sz w:val="19"/>
          <w:szCs w:val="19"/>
        </w:rPr>
      </w:pPr>
      <w:r w:rsidRPr="009D0508">
        <w:rPr>
          <w:rFonts w:ascii="Century Gothic" w:hAnsi="Century Gothic"/>
          <w:sz w:val="19"/>
          <w:szCs w:val="19"/>
        </w:rPr>
        <w:t>Orionis Walcheren</w:t>
      </w:r>
      <w:r w:rsidR="00FF1ADE" w:rsidRPr="009D0508">
        <w:rPr>
          <w:rFonts w:ascii="Century Gothic" w:hAnsi="Century Gothic"/>
          <w:sz w:val="19"/>
          <w:szCs w:val="19"/>
        </w:rPr>
        <w:t xml:space="preserve"> zorgt ervoor dat de persoonsgegevens kloppen en volledig zijn voordat ze verwerkt worden. Deze gegevens worden alleen verwerkt door personen met een geheimhoudingsplicht. Daarnaast beveiligt </w:t>
      </w:r>
      <w:r w:rsidRPr="009D0508">
        <w:rPr>
          <w:rFonts w:ascii="Century Gothic" w:hAnsi="Century Gothic"/>
          <w:sz w:val="19"/>
          <w:szCs w:val="19"/>
        </w:rPr>
        <w:t>Orionis Walcheren</w:t>
      </w:r>
      <w:r w:rsidR="00FF1ADE" w:rsidRPr="009D0508">
        <w:rPr>
          <w:rFonts w:ascii="Century Gothic" w:hAnsi="Century Gothic"/>
          <w:sz w:val="19"/>
          <w:szCs w:val="19"/>
        </w:rPr>
        <w:t xml:space="preserve"> alle persoonsgegevens. Dit moet voorkomen dat de persoonsgegevens kunnen worden ingezien of gewijzigd door iemand die daar geen recht toe heeft. Hoe </w:t>
      </w:r>
      <w:r w:rsidRPr="009D0508">
        <w:rPr>
          <w:rFonts w:ascii="Century Gothic" w:hAnsi="Century Gothic"/>
          <w:sz w:val="19"/>
          <w:szCs w:val="19"/>
        </w:rPr>
        <w:t>Orionis Walcheren</w:t>
      </w:r>
      <w:r w:rsidR="00FF1ADE" w:rsidRPr="009D0508">
        <w:rPr>
          <w:rFonts w:ascii="Century Gothic" w:hAnsi="Century Gothic"/>
          <w:sz w:val="19"/>
          <w:szCs w:val="19"/>
        </w:rPr>
        <w:t xml:space="preserve"> dit doet staat in het informatiebeveiligingsbeleid</w:t>
      </w:r>
      <w:r w:rsidR="007C1364" w:rsidRPr="009D0508">
        <w:rPr>
          <w:rFonts w:ascii="Century Gothic" w:hAnsi="Century Gothic"/>
          <w:sz w:val="19"/>
          <w:szCs w:val="19"/>
        </w:rPr>
        <w:t xml:space="preserve"> </w:t>
      </w:r>
      <w:r w:rsidR="00FF1ADE" w:rsidRPr="009D0508">
        <w:rPr>
          <w:rFonts w:ascii="Century Gothic" w:hAnsi="Century Gothic"/>
          <w:sz w:val="19"/>
          <w:szCs w:val="19"/>
        </w:rPr>
        <w:t xml:space="preserve">van </w:t>
      </w:r>
      <w:r w:rsidRPr="009D0508">
        <w:rPr>
          <w:rFonts w:ascii="Century Gothic" w:hAnsi="Century Gothic"/>
          <w:sz w:val="19"/>
          <w:szCs w:val="19"/>
        </w:rPr>
        <w:t>Orionis Walcheren</w:t>
      </w:r>
      <w:r w:rsidR="00FF1ADE" w:rsidRPr="009D0508">
        <w:rPr>
          <w:rFonts w:ascii="Century Gothic" w:hAnsi="Century Gothic"/>
          <w:sz w:val="19"/>
          <w:szCs w:val="19"/>
        </w:rPr>
        <w:t xml:space="preserve"> en in een eventueel aanvullend beveiligingsplan specifiek opgesteld voor een proces of registratie.</w:t>
      </w:r>
    </w:p>
    <w:p w14:paraId="220F2A66" w14:textId="77777777" w:rsidR="00CA1635" w:rsidRPr="009D0508" w:rsidRDefault="00CA1635">
      <w:pPr>
        <w:spacing w:after="44" w:line="259" w:lineRule="auto"/>
        <w:ind w:left="339" w:firstLine="0"/>
        <w:rPr>
          <w:rFonts w:ascii="Century Gothic" w:hAnsi="Century Gothic"/>
          <w:sz w:val="19"/>
          <w:szCs w:val="19"/>
        </w:rPr>
      </w:pPr>
    </w:p>
    <w:p w14:paraId="220F2A67" w14:textId="097191EE" w:rsidR="00CA1635" w:rsidRPr="009D0508" w:rsidRDefault="00FF1ADE">
      <w:pPr>
        <w:spacing w:after="41" w:line="259" w:lineRule="auto"/>
        <w:ind w:left="334"/>
        <w:rPr>
          <w:rFonts w:ascii="Century Gothic" w:hAnsi="Century Gothic"/>
          <w:i/>
          <w:sz w:val="19"/>
          <w:szCs w:val="19"/>
          <w:u w:val="single"/>
        </w:rPr>
      </w:pPr>
      <w:r w:rsidRPr="009D0508">
        <w:rPr>
          <w:rFonts w:ascii="Century Gothic" w:hAnsi="Century Gothic"/>
          <w:i/>
          <w:sz w:val="19"/>
          <w:szCs w:val="19"/>
          <w:u w:val="single"/>
        </w:rPr>
        <w:t>Doorgifte (</w:t>
      </w:r>
      <w:r w:rsidR="006D4B6B" w:rsidRPr="009D0508">
        <w:rPr>
          <w:rFonts w:ascii="Century Gothic" w:hAnsi="Century Gothic"/>
          <w:i/>
          <w:sz w:val="19"/>
          <w:szCs w:val="19"/>
          <w:u w:val="single"/>
        </w:rPr>
        <w:t>a</w:t>
      </w:r>
      <w:r w:rsidRPr="009D0508">
        <w:rPr>
          <w:rFonts w:ascii="Century Gothic" w:hAnsi="Century Gothic"/>
          <w:i/>
          <w:sz w:val="19"/>
          <w:szCs w:val="19"/>
          <w:u w:val="single"/>
        </w:rPr>
        <w:t>rtikel 44 t/m 50, AVG</w:t>
      </w:r>
      <w:r w:rsidR="006D4B6B" w:rsidRPr="009D0508">
        <w:rPr>
          <w:rFonts w:ascii="Century Gothic" w:hAnsi="Century Gothic"/>
          <w:i/>
          <w:sz w:val="19"/>
          <w:szCs w:val="19"/>
          <w:u w:val="single"/>
        </w:rPr>
        <w:t xml:space="preserve"> / artikel 35 t/m 40 Richtlijn</w:t>
      </w:r>
      <w:r w:rsidR="00DF428D" w:rsidRPr="009D0508">
        <w:rPr>
          <w:rFonts w:ascii="Century Gothic" w:hAnsi="Century Gothic"/>
          <w:i/>
          <w:sz w:val="19"/>
          <w:szCs w:val="19"/>
          <w:u w:val="single"/>
        </w:rPr>
        <w:t>)</w:t>
      </w:r>
    </w:p>
    <w:p w14:paraId="1455EF80" w14:textId="489A283C" w:rsidR="00845DB7" w:rsidRPr="009D0508" w:rsidRDefault="00845DB7">
      <w:pPr>
        <w:spacing w:after="41" w:line="259" w:lineRule="auto"/>
        <w:ind w:left="334"/>
        <w:rPr>
          <w:rFonts w:ascii="Century Gothic" w:hAnsi="Century Gothic"/>
          <w:i/>
          <w:sz w:val="19"/>
          <w:szCs w:val="19"/>
        </w:rPr>
      </w:pPr>
      <w:r w:rsidRPr="009D0508">
        <w:rPr>
          <w:rFonts w:ascii="Century Gothic" w:hAnsi="Century Gothic"/>
          <w:sz w:val="19"/>
          <w:szCs w:val="19"/>
        </w:rPr>
        <w:t>Orionis Walcheren geeft binnen haar publiek rechtelijk taak geen persoonsgegevens door met een land buiten de Europese Economische Ruimte (EER) of een internationale organisatie</w:t>
      </w:r>
      <w:r w:rsidR="00F41040" w:rsidRPr="009D0508">
        <w:rPr>
          <w:rFonts w:ascii="Century Gothic" w:hAnsi="Century Gothic"/>
          <w:sz w:val="19"/>
          <w:szCs w:val="19"/>
        </w:rPr>
        <w:t>.</w:t>
      </w:r>
    </w:p>
    <w:p w14:paraId="220F2A6B" w14:textId="77777777" w:rsidR="009D0862" w:rsidRPr="009D0508" w:rsidRDefault="009D0862">
      <w:pPr>
        <w:spacing w:after="42" w:line="259" w:lineRule="auto"/>
        <w:ind w:left="339" w:firstLine="0"/>
        <w:rPr>
          <w:rFonts w:ascii="Century Gothic" w:hAnsi="Century Gothic"/>
          <w:sz w:val="19"/>
          <w:szCs w:val="19"/>
        </w:rPr>
      </w:pPr>
    </w:p>
    <w:p w14:paraId="15E5CC15" w14:textId="77777777" w:rsidR="00966BEF" w:rsidRPr="009D0508" w:rsidRDefault="00966BEF">
      <w:pPr>
        <w:spacing w:after="42" w:line="259" w:lineRule="auto"/>
        <w:ind w:left="339" w:firstLine="0"/>
        <w:rPr>
          <w:rFonts w:ascii="Century Gothic" w:hAnsi="Century Gothic"/>
          <w:sz w:val="19"/>
          <w:szCs w:val="19"/>
        </w:rPr>
      </w:pPr>
    </w:p>
    <w:p w14:paraId="220F2A6C" w14:textId="0A49DEC8" w:rsidR="00CA1635" w:rsidRPr="009D0508" w:rsidRDefault="00FF1ADE" w:rsidP="00636152">
      <w:pPr>
        <w:pStyle w:val="Kop1"/>
      </w:pPr>
      <w:bookmarkStart w:id="6" w:name="_Toc157003810"/>
      <w:r w:rsidRPr="009D0508">
        <w:t>Transparantie en communicatie</w:t>
      </w:r>
      <w:bookmarkEnd w:id="6"/>
    </w:p>
    <w:p w14:paraId="220F2A6D" w14:textId="77777777" w:rsidR="00CA1635" w:rsidRPr="009D0508" w:rsidRDefault="00CA1635">
      <w:pPr>
        <w:spacing w:after="44" w:line="259" w:lineRule="auto"/>
        <w:ind w:left="339" w:firstLine="0"/>
        <w:rPr>
          <w:rFonts w:ascii="Century Gothic" w:hAnsi="Century Gothic"/>
          <w:sz w:val="19"/>
          <w:szCs w:val="19"/>
        </w:rPr>
      </w:pPr>
    </w:p>
    <w:p w14:paraId="220F2A6E" w14:textId="455C0352"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Wet open</w:t>
      </w:r>
      <w:r w:rsidR="008C13E4" w:rsidRPr="009D0508">
        <w:rPr>
          <w:rFonts w:ascii="Century Gothic" w:hAnsi="Century Gothic"/>
          <w:i/>
          <w:sz w:val="19"/>
          <w:szCs w:val="19"/>
          <w:u w:val="single"/>
        </w:rPr>
        <w:t xml:space="preserve"> overheid</w:t>
      </w:r>
    </w:p>
    <w:p w14:paraId="220F2A6F" w14:textId="370E0AB3" w:rsidR="00CA1635" w:rsidRPr="009D0508" w:rsidRDefault="00FF1ADE">
      <w:pPr>
        <w:ind w:left="334"/>
        <w:rPr>
          <w:rFonts w:ascii="Century Gothic" w:hAnsi="Century Gothic"/>
          <w:sz w:val="19"/>
          <w:szCs w:val="19"/>
        </w:rPr>
      </w:pPr>
      <w:r w:rsidRPr="009D0508">
        <w:rPr>
          <w:rFonts w:ascii="Century Gothic" w:hAnsi="Century Gothic"/>
          <w:sz w:val="19"/>
          <w:szCs w:val="19"/>
        </w:rPr>
        <w:t>Via de Wet Open Overheid</w:t>
      </w:r>
      <w:r w:rsidR="003954AB" w:rsidRPr="009D0508">
        <w:rPr>
          <w:rFonts w:ascii="Century Gothic" w:hAnsi="Century Gothic"/>
          <w:sz w:val="19"/>
          <w:szCs w:val="19"/>
        </w:rPr>
        <w:t xml:space="preserve"> (WOO</w:t>
      </w:r>
      <w:r w:rsidRPr="009D0508">
        <w:rPr>
          <w:rFonts w:ascii="Century Gothic" w:hAnsi="Century Gothic"/>
          <w:sz w:val="19"/>
          <w:szCs w:val="19"/>
        </w:rPr>
        <w:t xml:space="preserve">) </w:t>
      </w:r>
      <w:r w:rsidR="00F9064A" w:rsidRPr="009D0508">
        <w:rPr>
          <w:rFonts w:ascii="Century Gothic" w:hAnsi="Century Gothic"/>
          <w:sz w:val="19"/>
          <w:szCs w:val="19"/>
        </w:rPr>
        <w:t xml:space="preserve">is het mogelijk een verzoek </w:t>
      </w:r>
      <w:r w:rsidRPr="009D0508">
        <w:rPr>
          <w:rFonts w:ascii="Century Gothic" w:hAnsi="Century Gothic"/>
          <w:sz w:val="19"/>
          <w:szCs w:val="19"/>
        </w:rPr>
        <w:t>om informatie in</w:t>
      </w:r>
      <w:r w:rsidR="00F9064A" w:rsidRPr="009D0508">
        <w:rPr>
          <w:rFonts w:ascii="Century Gothic" w:hAnsi="Century Gothic"/>
          <w:sz w:val="19"/>
          <w:szCs w:val="19"/>
        </w:rPr>
        <w:t xml:space="preserve"> te </w:t>
      </w:r>
      <w:r w:rsidRPr="009D0508">
        <w:rPr>
          <w:rFonts w:ascii="Century Gothic" w:hAnsi="Century Gothic"/>
          <w:sz w:val="19"/>
          <w:szCs w:val="19"/>
        </w:rPr>
        <w:t xml:space="preserve">dienen bij </w:t>
      </w:r>
      <w:r w:rsidR="002D0105" w:rsidRPr="009D0508">
        <w:rPr>
          <w:rFonts w:ascii="Century Gothic" w:hAnsi="Century Gothic"/>
          <w:sz w:val="19"/>
          <w:szCs w:val="19"/>
        </w:rPr>
        <w:t>Orionis Walcheren</w:t>
      </w:r>
      <w:r w:rsidRPr="009D0508">
        <w:rPr>
          <w:rFonts w:ascii="Century Gothic" w:hAnsi="Century Gothic"/>
          <w:sz w:val="19"/>
          <w:szCs w:val="19"/>
        </w:rPr>
        <w:t xml:space="preserve">. Bij het verzoek bekijkt </w:t>
      </w:r>
      <w:r w:rsidR="002D0105" w:rsidRPr="009D0508">
        <w:rPr>
          <w:rFonts w:ascii="Century Gothic" w:hAnsi="Century Gothic"/>
          <w:sz w:val="19"/>
          <w:szCs w:val="19"/>
        </w:rPr>
        <w:t>Orionis Walcheren</w:t>
      </w:r>
      <w:r w:rsidRPr="009D0508">
        <w:rPr>
          <w:rFonts w:ascii="Century Gothic" w:hAnsi="Century Gothic"/>
          <w:sz w:val="19"/>
          <w:szCs w:val="19"/>
        </w:rPr>
        <w:t xml:space="preserve"> altijd of het antwoord geen inbreuk maakt op de persoonlijke levenssfeer van betrokkenen. In principe worden geen persoonsgegevens verstrekt.</w:t>
      </w:r>
    </w:p>
    <w:p w14:paraId="220F2A70" w14:textId="77777777" w:rsidR="00CA1635" w:rsidRPr="009D0508" w:rsidRDefault="00CA1635">
      <w:pPr>
        <w:spacing w:after="44" w:line="259" w:lineRule="auto"/>
        <w:ind w:left="339" w:firstLine="0"/>
        <w:rPr>
          <w:rFonts w:ascii="Century Gothic" w:hAnsi="Century Gothic"/>
          <w:sz w:val="19"/>
          <w:szCs w:val="19"/>
        </w:rPr>
      </w:pPr>
    </w:p>
    <w:p w14:paraId="220F2A71" w14:textId="7777777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Wet hergebruik van overheidsinformatie</w:t>
      </w:r>
    </w:p>
    <w:p w14:paraId="220F2A72" w14:textId="77777777" w:rsidR="00CA1635" w:rsidRPr="009D0508" w:rsidRDefault="00FF1ADE">
      <w:pPr>
        <w:ind w:left="334"/>
        <w:rPr>
          <w:rFonts w:ascii="Century Gothic" w:hAnsi="Century Gothic"/>
          <w:sz w:val="19"/>
          <w:szCs w:val="19"/>
        </w:rPr>
      </w:pPr>
      <w:r w:rsidRPr="009D0508">
        <w:rPr>
          <w:rFonts w:ascii="Century Gothic" w:hAnsi="Century Gothic"/>
          <w:sz w:val="19"/>
          <w:szCs w:val="19"/>
        </w:rPr>
        <w:t>De Wet hergebruik van overheidsinformatie</w:t>
      </w:r>
      <w:r w:rsidRPr="009D0508">
        <w:rPr>
          <w:rFonts w:ascii="Century Gothic" w:hAnsi="Century Gothic"/>
          <w:sz w:val="19"/>
          <w:szCs w:val="19"/>
          <w:vertAlign w:val="superscript"/>
        </w:rPr>
        <w:footnoteReference w:id="3"/>
      </w:r>
      <w:r w:rsidRPr="009D0508">
        <w:rPr>
          <w:rFonts w:ascii="Century Gothic" w:hAnsi="Century Gothic"/>
          <w:sz w:val="19"/>
          <w:szCs w:val="19"/>
        </w:rPr>
        <w:t xml:space="preserve"> regelt het op verzoek verstrekken van overheidsinformatie voor hergebruik. Bij het verzoek bekijkt </w:t>
      </w:r>
      <w:r w:rsidR="002D0105" w:rsidRPr="009D0508">
        <w:rPr>
          <w:rFonts w:ascii="Century Gothic" w:hAnsi="Century Gothic"/>
          <w:sz w:val="19"/>
          <w:szCs w:val="19"/>
        </w:rPr>
        <w:t>Orionis Walcheren</w:t>
      </w:r>
      <w:r w:rsidRPr="009D0508">
        <w:rPr>
          <w:rFonts w:ascii="Century Gothic" w:hAnsi="Century Gothic"/>
          <w:sz w:val="19"/>
          <w:szCs w:val="19"/>
        </w:rPr>
        <w:t xml:space="preserve"> altijd of het antwoord geen inbreuk maakt op de persoonlijke levenssfeer van betrokkenen. In principe worden geen persoonsgegevens verstrekt.</w:t>
      </w:r>
    </w:p>
    <w:p w14:paraId="220F2A73" w14:textId="1B258BAD"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74" w14:textId="5B498F0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lastRenderedPageBreak/>
        <w:t>Informatieplicht (</w:t>
      </w:r>
      <w:r w:rsidR="006D4B6B" w:rsidRPr="009D0508">
        <w:rPr>
          <w:rFonts w:ascii="Century Gothic" w:hAnsi="Century Gothic"/>
          <w:i/>
          <w:sz w:val="19"/>
          <w:szCs w:val="19"/>
          <w:u w:val="single"/>
        </w:rPr>
        <w:t>a</w:t>
      </w:r>
      <w:r w:rsidRPr="009D0508">
        <w:rPr>
          <w:rFonts w:ascii="Century Gothic" w:hAnsi="Century Gothic"/>
          <w:i/>
          <w:sz w:val="19"/>
          <w:szCs w:val="19"/>
          <w:u w:val="single"/>
        </w:rPr>
        <w:t>rtikel 13</w:t>
      </w:r>
      <w:r w:rsidR="006D4B6B" w:rsidRPr="009D0508">
        <w:rPr>
          <w:rFonts w:ascii="Century Gothic" w:hAnsi="Century Gothic"/>
          <w:i/>
          <w:sz w:val="19"/>
          <w:szCs w:val="19"/>
          <w:u w:val="single"/>
        </w:rPr>
        <w:t xml:space="preserve"> en</w:t>
      </w:r>
      <w:r w:rsidR="00BA31E7" w:rsidRPr="009D0508">
        <w:rPr>
          <w:rFonts w:ascii="Century Gothic" w:hAnsi="Century Gothic"/>
          <w:i/>
          <w:sz w:val="19"/>
          <w:szCs w:val="19"/>
          <w:u w:val="single"/>
        </w:rPr>
        <w:t xml:space="preserve"> </w:t>
      </w:r>
      <w:r w:rsidRPr="009D0508">
        <w:rPr>
          <w:rFonts w:ascii="Century Gothic" w:hAnsi="Century Gothic"/>
          <w:i/>
          <w:sz w:val="19"/>
          <w:szCs w:val="19"/>
          <w:u w:val="single"/>
        </w:rPr>
        <w:t>14, AVG</w:t>
      </w:r>
      <w:r w:rsidR="006D4B6B" w:rsidRPr="009D0508">
        <w:rPr>
          <w:rFonts w:ascii="Century Gothic" w:hAnsi="Century Gothic"/>
          <w:i/>
          <w:sz w:val="19"/>
          <w:szCs w:val="19"/>
          <w:u w:val="single"/>
        </w:rPr>
        <w:t xml:space="preserve"> / artikel 12 en 13 Richtlijn</w:t>
      </w:r>
      <w:r w:rsidRPr="009D0508">
        <w:rPr>
          <w:rFonts w:ascii="Century Gothic" w:hAnsi="Century Gothic"/>
          <w:i/>
          <w:sz w:val="19"/>
          <w:szCs w:val="19"/>
          <w:u w:val="single"/>
        </w:rPr>
        <w:t>)</w:t>
      </w:r>
    </w:p>
    <w:p w14:paraId="220F2A77" w14:textId="70BF54F4" w:rsidR="00CA1635" w:rsidRPr="009D0508" w:rsidRDefault="002D0105" w:rsidP="00984040">
      <w:pPr>
        <w:ind w:left="334"/>
        <w:rPr>
          <w:rFonts w:ascii="Century Gothic" w:hAnsi="Century Gothic"/>
          <w:sz w:val="19"/>
          <w:szCs w:val="19"/>
        </w:rPr>
      </w:pPr>
      <w:r w:rsidRPr="009D0508">
        <w:rPr>
          <w:rFonts w:ascii="Century Gothic" w:hAnsi="Century Gothic"/>
          <w:sz w:val="19"/>
          <w:szCs w:val="19"/>
        </w:rPr>
        <w:t>Orionis Walcheren</w:t>
      </w:r>
      <w:r w:rsidR="00FF1ADE" w:rsidRPr="009D0508">
        <w:rPr>
          <w:rFonts w:ascii="Century Gothic" w:hAnsi="Century Gothic"/>
          <w:sz w:val="19"/>
          <w:szCs w:val="19"/>
        </w:rPr>
        <w:t xml:space="preserve"> informeert betrokkenen over het verwerken van persoonsgegevens. Wanneer betrokkenen gegevens aan </w:t>
      </w:r>
      <w:r w:rsidRPr="009D0508">
        <w:rPr>
          <w:rFonts w:ascii="Century Gothic" w:hAnsi="Century Gothic"/>
          <w:sz w:val="19"/>
          <w:szCs w:val="19"/>
        </w:rPr>
        <w:t>Orionis Walcheren</w:t>
      </w:r>
      <w:r w:rsidR="00FF1ADE" w:rsidRPr="009D0508">
        <w:rPr>
          <w:rFonts w:ascii="Century Gothic" w:hAnsi="Century Gothic"/>
          <w:sz w:val="19"/>
          <w:szCs w:val="19"/>
        </w:rPr>
        <w:t xml:space="preserve"> geven, worden zij op de hoogte gesteld van de manier waarop </w:t>
      </w:r>
      <w:r w:rsidRPr="009D0508">
        <w:rPr>
          <w:rFonts w:ascii="Century Gothic" w:hAnsi="Century Gothic"/>
          <w:sz w:val="19"/>
          <w:szCs w:val="19"/>
        </w:rPr>
        <w:t>Orionis Walcheren</w:t>
      </w:r>
      <w:r w:rsidR="00FF1ADE" w:rsidRPr="009D0508">
        <w:rPr>
          <w:rFonts w:ascii="Century Gothic" w:hAnsi="Century Gothic"/>
          <w:sz w:val="19"/>
          <w:szCs w:val="19"/>
        </w:rPr>
        <w:t xml:space="preserve"> met persoonsgegevens om zal gaan. Dit kan bijvoorbeeld via </w:t>
      </w:r>
      <w:r w:rsidR="00554519" w:rsidRPr="009D0508">
        <w:rPr>
          <w:rFonts w:ascii="Century Gothic" w:hAnsi="Century Gothic"/>
          <w:sz w:val="19"/>
          <w:szCs w:val="19"/>
        </w:rPr>
        <w:t xml:space="preserve">het eerste gesprek met de burger, de website of </w:t>
      </w:r>
      <w:r w:rsidR="00FF1ADE" w:rsidRPr="009D0508">
        <w:rPr>
          <w:rFonts w:ascii="Century Gothic" w:hAnsi="Century Gothic"/>
          <w:sz w:val="19"/>
          <w:szCs w:val="19"/>
        </w:rPr>
        <w:t xml:space="preserve">een </w:t>
      </w:r>
      <w:r w:rsidR="00554519" w:rsidRPr="009D0508">
        <w:rPr>
          <w:rFonts w:ascii="Century Gothic" w:hAnsi="Century Gothic"/>
          <w:sz w:val="19"/>
          <w:szCs w:val="19"/>
        </w:rPr>
        <w:t>(aanvraag)</w:t>
      </w:r>
      <w:r w:rsidR="00FF1ADE" w:rsidRPr="009D0508">
        <w:rPr>
          <w:rFonts w:ascii="Century Gothic" w:hAnsi="Century Gothic"/>
          <w:sz w:val="19"/>
          <w:szCs w:val="19"/>
        </w:rPr>
        <w:t>formulier gebeuren.</w:t>
      </w:r>
      <w:r w:rsidR="00554519" w:rsidRPr="009D0508">
        <w:rPr>
          <w:rFonts w:ascii="Century Gothic" w:hAnsi="Century Gothic"/>
          <w:sz w:val="19"/>
          <w:szCs w:val="19"/>
        </w:rPr>
        <w:t xml:space="preserve"> </w:t>
      </w:r>
      <w:r w:rsidR="00FF1ADE" w:rsidRPr="009D0508">
        <w:rPr>
          <w:rFonts w:ascii="Century Gothic" w:hAnsi="Century Gothic"/>
          <w:sz w:val="19"/>
          <w:szCs w:val="19"/>
        </w:rPr>
        <w:t xml:space="preserve">De betrokkene wordt </w:t>
      </w:r>
      <w:r w:rsidR="00A0336F" w:rsidRPr="009D0508">
        <w:rPr>
          <w:rFonts w:ascii="Century Gothic" w:hAnsi="Century Gothic"/>
          <w:sz w:val="19"/>
          <w:szCs w:val="19"/>
        </w:rPr>
        <w:t xml:space="preserve">geen tweede keer </w:t>
      </w:r>
      <w:r w:rsidR="00FF1ADE" w:rsidRPr="009D0508">
        <w:rPr>
          <w:rFonts w:ascii="Century Gothic" w:hAnsi="Century Gothic"/>
          <w:sz w:val="19"/>
          <w:szCs w:val="19"/>
        </w:rPr>
        <w:t xml:space="preserve">geïnformeerd als hij/zij al weet dat </w:t>
      </w:r>
      <w:r w:rsidRPr="009D0508">
        <w:rPr>
          <w:rFonts w:ascii="Century Gothic" w:hAnsi="Century Gothic"/>
          <w:sz w:val="19"/>
          <w:szCs w:val="19"/>
        </w:rPr>
        <w:t>Orionis Walcheren</w:t>
      </w:r>
      <w:r w:rsidR="00FF1ADE" w:rsidRPr="009D0508">
        <w:rPr>
          <w:rFonts w:ascii="Century Gothic" w:hAnsi="Century Gothic"/>
          <w:sz w:val="19"/>
          <w:szCs w:val="19"/>
        </w:rPr>
        <w:t xml:space="preserve"> persoonsgegevens van hem/haar verzamelt en verwerkt, en weet waarom en voor welk doel dat gebeurt.</w:t>
      </w:r>
      <w:r w:rsidR="008C13E4" w:rsidRPr="009D0508">
        <w:rPr>
          <w:rFonts w:ascii="Century Gothic" w:hAnsi="Century Gothic"/>
          <w:sz w:val="19"/>
          <w:szCs w:val="19"/>
        </w:rPr>
        <w:t xml:space="preserve"> </w:t>
      </w:r>
      <w:r w:rsidR="00FF1ADE" w:rsidRPr="009D0508">
        <w:rPr>
          <w:rFonts w:ascii="Century Gothic" w:hAnsi="Century Gothic"/>
          <w:sz w:val="19"/>
          <w:szCs w:val="19"/>
        </w:rPr>
        <w:t>Wanneer de gegevens via een andere weg verkregen worden, dus buiten de betrokkene om, wordt de betrokkene geïnformeerd op het moment dat de</w:t>
      </w:r>
      <w:r w:rsidR="00F9064A" w:rsidRPr="009D0508">
        <w:rPr>
          <w:rFonts w:ascii="Century Gothic" w:hAnsi="Century Gothic"/>
          <w:sz w:val="19"/>
          <w:szCs w:val="19"/>
        </w:rPr>
        <w:t xml:space="preserve"> gegevens</w:t>
      </w:r>
      <w:r w:rsidR="00FF1ADE" w:rsidRPr="009D0508">
        <w:rPr>
          <w:rFonts w:ascii="Century Gothic" w:hAnsi="Century Gothic"/>
          <w:sz w:val="19"/>
          <w:szCs w:val="19"/>
        </w:rPr>
        <w:t xml:space="preserve"> voor de eerste keer worden verwerkt.</w:t>
      </w:r>
    </w:p>
    <w:p w14:paraId="5B5E01FE" w14:textId="77777777" w:rsidR="00E8222D" w:rsidRPr="009D0508" w:rsidRDefault="00E8222D" w:rsidP="00984040">
      <w:pPr>
        <w:ind w:left="334"/>
        <w:rPr>
          <w:rFonts w:ascii="Century Gothic" w:hAnsi="Century Gothic"/>
          <w:sz w:val="19"/>
          <w:szCs w:val="19"/>
        </w:rPr>
      </w:pPr>
    </w:p>
    <w:p w14:paraId="61625184" w14:textId="55CA2D42" w:rsidR="00D11148" w:rsidRPr="009D0508" w:rsidRDefault="00E8222D" w:rsidP="00984040">
      <w:pPr>
        <w:ind w:left="334"/>
        <w:rPr>
          <w:rFonts w:ascii="Century Gothic" w:hAnsi="Century Gothic"/>
          <w:sz w:val="19"/>
          <w:szCs w:val="19"/>
        </w:rPr>
      </w:pPr>
      <w:r w:rsidRPr="009D0508">
        <w:rPr>
          <w:rFonts w:ascii="Century Gothic" w:hAnsi="Century Gothic"/>
          <w:sz w:val="19"/>
          <w:szCs w:val="19"/>
        </w:rPr>
        <w:t>Niet altijd hoeft Orionis Walcheren aan de informatieplicht te voldoen.</w:t>
      </w:r>
      <w:r w:rsidR="00D11148" w:rsidRPr="009D0508">
        <w:rPr>
          <w:rFonts w:ascii="Century Gothic" w:hAnsi="Century Gothic"/>
          <w:sz w:val="19"/>
          <w:szCs w:val="19"/>
        </w:rPr>
        <w:t xml:space="preserve"> In artikel 14 lid 5 AVG en artikel 13 lid 3 Richtlijn is aangeven wanneer niet aan de informatieplicht hoeft te worden voldaan.</w:t>
      </w:r>
    </w:p>
    <w:p w14:paraId="4322C2FE" w14:textId="77777777" w:rsidR="00D11148" w:rsidRPr="009D0508" w:rsidRDefault="00D11148" w:rsidP="00984040">
      <w:pPr>
        <w:ind w:left="334"/>
        <w:rPr>
          <w:rFonts w:ascii="Century Gothic" w:hAnsi="Century Gothic"/>
          <w:sz w:val="19"/>
          <w:szCs w:val="19"/>
        </w:rPr>
      </w:pPr>
    </w:p>
    <w:p w14:paraId="220F2A79" w14:textId="7777777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Verwijdering</w:t>
      </w:r>
    </w:p>
    <w:p w14:paraId="220F2A7A" w14:textId="68A767F8" w:rsidR="00CA1635" w:rsidRPr="009D0508" w:rsidRDefault="002D0105">
      <w:pPr>
        <w:ind w:left="334"/>
        <w:rPr>
          <w:rFonts w:ascii="Century Gothic" w:hAnsi="Century Gothic"/>
          <w:sz w:val="19"/>
          <w:szCs w:val="19"/>
        </w:rPr>
      </w:pPr>
      <w:r w:rsidRPr="009D0508">
        <w:rPr>
          <w:rFonts w:ascii="Century Gothic" w:hAnsi="Century Gothic"/>
          <w:sz w:val="19"/>
          <w:szCs w:val="19"/>
        </w:rPr>
        <w:t>Orionis Walcheren</w:t>
      </w:r>
      <w:r w:rsidR="00FF1ADE" w:rsidRPr="009D0508">
        <w:rPr>
          <w:rFonts w:ascii="Century Gothic" w:hAnsi="Century Gothic"/>
          <w:sz w:val="19"/>
          <w:szCs w:val="19"/>
        </w:rPr>
        <w:t xml:space="preserve"> bewaart de persoonsgegevens niet langer dan nodig is voor de uitvoering van gemeentelijke taken, of zoals vastgelegd in de Archiefwet</w:t>
      </w:r>
      <w:r w:rsidR="00FF283A" w:rsidRPr="009D0508">
        <w:rPr>
          <w:rFonts w:ascii="Century Gothic" w:hAnsi="Century Gothic"/>
          <w:sz w:val="19"/>
          <w:szCs w:val="19"/>
        </w:rPr>
        <w:t xml:space="preserve"> 1995</w:t>
      </w:r>
      <w:r w:rsidR="00F73838" w:rsidRPr="009D0508">
        <w:rPr>
          <w:rFonts w:ascii="Century Gothic" w:hAnsi="Century Gothic"/>
          <w:sz w:val="19"/>
          <w:szCs w:val="19"/>
        </w:rPr>
        <w:t xml:space="preserve">, de Selectielijst gemeenten 2020 </w:t>
      </w:r>
      <w:r w:rsidR="006D4B6B" w:rsidRPr="009D0508">
        <w:rPr>
          <w:rFonts w:ascii="Century Gothic" w:hAnsi="Century Gothic"/>
          <w:sz w:val="19"/>
          <w:szCs w:val="19"/>
        </w:rPr>
        <w:t>en de Wet politiegegevens</w:t>
      </w:r>
      <w:r w:rsidR="00FF1ADE" w:rsidRPr="009D0508">
        <w:rPr>
          <w:rFonts w:ascii="Century Gothic" w:hAnsi="Century Gothic"/>
          <w:sz w:val="19"/>
          <w:szCs w:val="19"/>
        </w:rPr>
        <w:t>. Wanneer er nog persoonsgegevens opgeslagen zijn die niet langer nodig zijn voor het bereiken van het doel worden deze zo snel mogelijk verwijderd. Dit houdt in dat deze gegevens vernietigd worden, of zo worden aangepast dat de informatie niet meer gebruikt kan worden om iemand te identificeren.</w:t>
      </w:r>
    </w:p>
    <w:p w14:paraId="25B31645" w14:textId="77777777" w:rsidR="00F73838" w:rsidRPr="009D0508" w:rsidRDefault="00F73838">
      <w:pPr>
        <w:spacing w:after="44" w:line="259" w:lineRule="auto"/>
        <w:ind w:left="339" w:firstLine="0"/>
        <w:rPr>
          <w:rFonts w:ascii="Century Gothic" w:hAnsi="Century Gothic"/>
          <w:sz w:val="19"/>
          <w:szCs w:val="19"/>
        </w:rPr>
      </w:pPr>
    </w:p>
    <w:p w14:paraId="220F2A7C" w14:textId="5CC260E5"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Rechten van betrokkenen (</w:t>
      </w:r>
      <w:r w:rsidR="006D4B6B" w:rsidRPr="009D0508">
        <w:rPr>
          <w:rFonts w:ascii="Century Gothic" w:hAnsi="Century Gothic"/>
          <w:i/>
          <w:sz w:val="19"/>
          <w:szCs w:val="19"/>
          <w:u w:val="single"/>
        </w:rPr>
        <w:t>a</w:t>
      </w:r>
      <w:r w:rsidRPr="009D0508">
        <w:rPr>
          <w:rFonts w:ascii="Century Gothic" w:hAnsi="Century Gothic"/>
          <w:i/>
          <w:sz w:val="19"/>
          <w:szCs w:val="19"/>
          <w:u w:val="single"/>
        </w:rPr>
        <w:t>rtikel 1</w:t>
      </w:r>
      <w:r w:rsidR="003D3145" w:rsidRPr="009D0508">
        <w:rPr>
          <w:rFonts w:ascii="Century Gothic" w:hAnsi="Century Gothic"/>
          <w:i/>
          <w:sz w:val="19"/>
          <w:szCs w:val="19"/>
          <w:u w:val="single"/>
        </w:rPr>
        <w:t>5</w:t>
      </w:r>
      <w:r w:rsidRPr="009D0508">
        <w:rPr>
          <w:rFonts w:ascii="Century Gothic" w:hAnsi="Century Gothic"/>
          <w:i/>
          <w:sz w:val="19"/>
          <w:szCs w:val="19"/>
          <w:u w:val="single"/>
        </w:rPr>
        <w:t xml:space="preserve"> t/m 2</w:t>
      </w:r>
      <w:r w:rsidR="003D3145" w:rsidRPr="009D0508">
        <w:rPr>
          <w:rFonts w:ascii="Century Gothic" w:hAnsi="Century Gothic"/>
          <w:i/>
          <w:sz w:val="19"/>
          <w:szCs w:val="19"/>
          <w:u w:val="single"/>
        </w:rPr>
        <w:t>1</w:t>
      </w:r>
      <w:r w:rsidRPr="009D0508">
        <w:rPr>
          <w:rFonts w:ascii="Century Gothic" w:hAnsi="Century Gothic"/>
          <w:i/>
          <w:sz w:val="19"/>
          <w:szCs w:val="19"/>
          <w:u w:val="single"/>
        </w:rPr>
        <w:t>, AVG</w:t>
      </w:r>
      <w:r w:rsidR="006D4B6B" w:rsidRPr="009D0508">
        <w:rPr>
          <w:rFonts w:ascii="Century Gothic" w:hAnsi="Century Gothic"/>
          <w:i/>
          <w:sz w:val="19"/>
          <w:szCs w:val="19"/>
          <w:u w:val="single"/>
        </w:rPr>
        <w:t xml:space="preserve"> / artikel </w:t>
      </w:r>
      <w:r w:rsidR="00E434B5" w:rsidRPr="009D0508">
        <w:rPr>
          <w:rFonts w:ascii="Century Gothic" w:hAnsi="Century Gothic"/>
          <w:i/>
          <w:sz w:val="19"/>
          <w:szCs w:val="19"/>
          <w:u w:val="single"/>
        </w:rPr>
        <w:t>14 t/m 18</w:t>
      </w:r>
      <w:r w:rsidR="006D4B6B" w:rsidRPr="009D0508">
        <w:rPr>
          <w:rFonts w:ascii="Century Gothic" w:hAnsi="Century Gothic"/>
          <w:i/>
          <w:sz w:val="19"/>
          <w:szCs w:val="19"/>
          <w:u w:val="single"/>
        </w:rPr>
        <w:t xml:space="preserve"> Richtlijn</w:t>
      </w:r>
      <w:r w:rsidRPr="009D0508">
        <w:rPr>
          <w:rFonts w:ascii="Century Gothic" w:hAnsi="Century Gothic"/>
          <w:i/>
          <w:sz w:val="19"/>
          <w:szCs w:val="19"/>
          <w:u w:val="single"/>
        </w:rPr>
        <w:t>)</w:t>
      </w:r>
    </w:p>
    <w:p w14:paraId="220F2A7D" w14:textId="77777777" w:rsidR="00CA1635" w:rsidRPr="009D0508" w:rsidRDefault="00FF1ADE">
      <w:pPr>
        <w:ind w:left="334"/>
        <w:rPr>
          <w:rFonts w:ascii="Century Gothic" w:hAnsi="Century Gothic"/>
          <w:sz w:val="19"/>
          <w:szCs w:val="19"/>
        </w:rPr>
      </w:pPr>
      <w:r w:rsidRPr="009D0508">
        <w:rPr>
          <w:rFonts w:ascii="Century Gothic" w:hAnsi="Century Gothic"/>
          <w:sz w:val="19"/>
          <w:szCs w:val="19"/>
        </w:rPr>
        <w:t>De wet bepaalt niet alleen de plichten van degenen die de persoonsgegevens verwerken, maar bepaalt ook de rechten van de personen van wie de gegevens worden verwerkt. Deze rechten worden ook wel de rechten van betrokkenen genoemd, en bestaan uit de volgende rechten:</w:t>
      </w:r>
    </w:p>
    <w:p w14:paraId="220F2A7F" w14:textId="7F9BEFD2" w:rsidR="00CA1635" w:rsidRPr="009D0508" w:rsidRDefault="00FF1ADE" w:rsidP="00397D4D">
      <w:pPr>
        <w:numPr>
          <w:ilvl w:val="0"/>
          <w:numId w:val="13"/>
        </w:numPr>
        <w:ind w:hanging="360"/>
        <w:rPr>
          <w:rFonts w:ascii="Century Gothic" w:hAnsi="Century Gothic"/>
          <w:sz w:val="19"/>
          <w:szCs w:val="19"/>
        </w:rPr>
      </w:pPr>
      <w:r w:rsidRPr="009D0508">
        <w:rPr>
          <w:rFonts w:ascii="Century Gothic" w:hAnsi="Century Gothic"/>
          <w:i/>
          <w:sz w:val="19"/>
          <w:szCs w:val="19"/>
        </w:rPr>
        <w:t>Recht op in</w:t>
      </w:r>
      <w:r w:rsidR="00BF16D3" w:rsidRPr="009D0508">
        <w:rPr>
          <w:rFonts w:ascii="Century Gothic" w:hAnsi="Century Gothic"/>
          <w:i/>
          <w:sz w:val="19"/>
          <w:szCs w:val="19"/>
        </w:rPr>
        <w:t>zage</w:t>
      </w:r>
      <w:r w:rsidRPr="009D0508">
        <w:rPr>
          <w:rFonts w:ascii="Century Gothic" w:hAnsi="Century Gothic"/>
          <w:i/>
          <w:sz w:val="19"/>
          <w:szCs w:val="19"/>
        </w:rPr>
        <w:t>:</w:t>
      </w:r>
      <w:r w:rsidRPr="009D0508">
        <w:rPr>
          <w:rFonts w:ascii="Century Gothic" w:hAnsi="Century Gothic"/>
          <w:sz w:val="19"/>
          <w:szCs w:val="19"/>
        </w:rPr>
        <w:t xml:space="preserve"> Betrokkenen hebben het recht om aan </w:t>
      </w:r>
      <w:r w:rsidR="002D0105" w:rsidRPr="009D0508">
        <w:rPr>
          <w:rFonts w:ascii="Century Gothic" w:hAnsi="Century Gothic"/>
          <w:sz w:val="19"/>
          <w:szCs w:val="19"/>
        </w:rPr>
        <w:t>Orionis Walcheren</w:t>
      </w:r>
      <w:r w:rsidRPr="009D0508">
        <w:rPr>
          <w:rFonts w:ascii="Century Gothic" w:hAnsi="Century Gothic"/>
          <w:sz w:val="19"/>
          <w:szCs w:val="19"/>
        </w:rPr>
        <w:t xml:space="preserve"> te vragen </w:t>
      </w:r>
      <w:r w:rsidR="00BF16D3" w:rsidRPr="009D0508">
        <w:rPr>
          <w:rFonts w:ascii="Century Gothic" w:hAnsi="Century Gothic"/>
          <w:sz w:val="19"/>
          <w:szCs w:val="19"/>
        </w:rPr>
        <w:t xml:space="preserve">welke </w:t>
      </w:r>
      <w:r w:rsidRPr="009D0508">
        <w:rPr>
          <w:rFonts w:ascii="Century Gothic" w:hAnsi="Century Gothic"/>
          <w:sz w:val="19"/>
          <w:szCs w:val="19"/>
        </w:rPr>
        <w:t xml:space="preserve">persoonsgegevens </w:t>
      </w:r>
      <w:r w:rsidR="00BF16D3" w:rsidRPr="009D0508">
        <w:rPr>
          <w:rFonts w:ascii="Century Gothic" w:hAnsi="Century Gothic"/>
          <w:sz w:val="19"/>
          <w:szCs w:val="19"/>
        </w:rPr>
        <w:t xml:space="preserve">er </w:t>
      </w:r>
      <w:r w:rsidRPr="009D0508">
        <w:rPr>
          <w:rFonts w:ascii="Century Gothic" w:hAnsi="Century Gothic"/>
          <w:sz w:val="19"/>
          <w:szCs w:val="19"/>
        </w:rPr>
        <w:t>worden verwerkt</w:t>
      </w:r>
      <w:r w:rsidR="00BF16D3" w:rsidRPr="009D0508">
        <w:rPr>
          <w:rFonts w:ascii="Century Gothic" w:hAnsi="Century Gothic"/>
          <w:sz w:val="19"/>
          <w:szCs w:val="19"/>
        </w:rPr>
        <w:t>;</w:t>
      </w:r>
    </w:p>
    <w:p w14:paraId="220F2A80" w14:textId="6F034435" w:rsidR="00CA1635" w:rsidRPr="009D0508" w:rsidRDefault="00BF16D3" w:rsidP="00397D4D">
      <w:pPr>
        <w:numPr>
          <w:ilvl w:val="0"/>
          <w:numId w:val="13"/>
        </w:numPr>
        <w:ind w:hanging="360"/>
        <w:rPr>
          <w:rFonts w:ascii="Century Gothic" w:hAnsi="Century Gothic"/>
          <w:sz w:val="19"/>
          <w:szCs w:val="19"/>
        </w:rPr>
      </w:pPr>
      <w:r w:rsidRPr="009D0508">
        <w:rPr>
          <w:rFonts w:ascii="Century Gothic" w:hAnsi="Century Gothic"/>
          <w:i/>
          <w:sz w:val="19"/>
          <w:szCs w:val="19"/>
        </w:rPr>
        <w:t xml:space="preserve">Recht op rectificatie: </w:t>
      </w:r>
      <w:r w:rsidR="00FF1ADE" w:rsidRPr="009D0508">
        <w:rPr>
          <w:rFonts w:ascii="Century Gothic" w:hAnsi="Century Gothic"/>
          <w:sz w:val="19"/>
          <w:szCs w:val="19"/>
        </w:rPr>
        <w:t xml:space="preserve">Betrokkenen hebben </w:t>
      </w:r>
      <w:r w:rsidRPr="009D0508">
        <w:rPr>
          <w:rFonts w:ascii="Century Gothic" w:hAnsi="Century Gothic"/>
          <w:sz w:val="19"/>
          <w:szCs w:val="19"/>
        </w:rPr>
        <w:t>het recht om persoonsgegevens die niet juist zijn te laten aanpassen;</w:t>
      </w:r>
    </w:p>
    <w:p w14:paraId="220F2A82" w14:textId="0F54D77C" w:rsidR="00CA1635" w:rsidRPr="009D0508" w:rsidRDefault="00FF1ADE" w:rsidP="00397D4D">
      <w:pPr>
        <w:numPr>
          <w:ilvl w:val="0"/>
          <w:numId w:val="13"/>
        </w:numPr>
        <w:ind w:hanging="360"/>
        <w:rPr>
          <w:rFonts w:ascii="Century Gothic" w:hAnsi="Century Gothic"/>
          <w:sz w:val="19"/>
          <w:szCs w:val="19"/>
        </w:rPr>
      </w:pPr>
      <w:r w:rsidRPr="009D0508">
        <w:rPr>
          <w:rFonts w:ascii="Century Gothic" w:hAnsi="Century Gothic"/>
          <w:i/>
          <w:sz w:val="19"/>
          <w:szCs w:val="19"/>
        </w:rPr>
        <w:t xml:space="preserve">Recht </w:t>
      </w:r>
      <w:r w:rsidR="00BF16D3" w:rsidRPr="009D0508">
        <w:rPr>
          <w:rFonts w:ascii="Century Gothic" w:hAnsi="Century Gothic"/>
          <w:i/>
          <w:sz w:val="19"/>
          <w:szCs w:val="19"/>
        </w:rPr>
        <w:t>op gegevenswissing:</w:t>
      </w:r>
      <w:r w:rsidRPr="009D0508">
        <w:rPr>
          <w:rFonts w:ascii="Century Gothic" w:hAnsi="Century Gothic"/>
          <w:sz w:val="19"/>
          <w:szCs w:val="19"/>
        </w:rPr>
        <w:t xml:space="preserve"> Betrokkenen hebben het recht aan </w:t>
      </w:r>
      <w:r w:rsidR="002D0105" w:rsidRPr="009D0508">
        <w:rPr>
          <w:rFonts w:ascii="Century Gothic" w:hAnsi="Century Gothic"/>
          <w:sz w:val="19"/>
          <w:szCs w:val="19"/>
        </w:rPr>
        <w:t>Orionis Walcheren</w:t>
      </w:r>
      <w:r w:rsidRPr="009D0508">
        <w:rPr>
          <w:rFonts w:ascii="Century Gothic" w:hAnsi="Century Gothic"/>
          <w:sz w:val="19"/>
          <w:szCs w:val="19"/>
        </w:rPr>
        <w:t xml:space="preserve"> te vragen</w:t>
      </w:r>
      <w:r w:rsidR="007D54CE" w:rsidRPr="009D0508">
        <w:rPr>
          <w:rFonts w:ascii="Century Gothic" w:hAnsi="Century Gothic"/>
          <w:sz w:val="19"/>
          <w:szCs w:val="19"/>
        </w:rPr>
        <w:t xml:space="preserve"> </w:t>
      </w:r>
      <w:r w:rsidRPr="009D0508">
        <w:rPr>
          <w:rFonts w:ascii="Century Gothic" w:hAnsi="Century Gothic"/>
          <w:sz w:val="19"/>
          <w:szCs w:val="19"/>
        </w:rPr>
        <w:t>persoonsgegevens niet meer te gebruiken.</w:t>
      </w:r>
    </w:p>
    <w:p w14:paraId="5573F9D4" w14:textId="18A6542A" w:rsidR="003D3145" w:rsidRPr="009D0508" w:rsidRDefault="00FF1ADE" w:rsidP="00397D4D">
      <w:pPr>
        <w:numPr>
          <w:ilvl w:val="0"/>
          <w:numId w:val="13"/>
        </w:numPr>
        <w:ind w:hanging="360"/>
        <w:rPr>
          <w:rFonts w:ascii="Century Gothic" w:hAnsi="Century Gothic"/>
          <w:sz w:val="19"/>
          <w:szCs w:val="19"/>
        </w:rPr>
      </w:pPr>
      <w:r w:rsidRPr="009D0508">
        <w:rPr>
          <w:rFonts w:ascii="Century Gothic" w:hAnsi="Century Gothic"/>
          <w:i/>
          <w:sz w:val="19"/>
          <w:szCs w:val="19"/>
        </w:rPr>
        <w:t>Recht o</w:t>
      </w:r>
      <w:r w:rsidR="003D3145" w:rsidRPr="009D0508">
        <w:rPr>
          <w:rFonts w:ascii="Century Gothic" w:hAnsi="Century Gothic"/>
          <w:i/>
          <w:sz w:val="19"/>
          <w:szCs w:val="19"/>
        </w:rPr>
        <w:t>p beperking</w:t>
      </w:r>
      <w:r w:rsidRPr="009D0508">
        <w:rPr>
          <w:rFonts w:ascii="Century Gothic" w:hAnsi="Century Gothic"/>
          <w:i/>
          <w:sz w:val="19"/>
          <w:szCs w:val="19"/>
        </w:rPr>
        <w:t>:</w:t>
      </w:r>
      <w:r w:rsidR="003D3145" w:rsidRPr="009D0508">
        <w:rPr>
          <w:rFonts w:ascii="Century Gothic" w:hAnsi="Century Gothic"/>
          <w:iCs/>
          <w:sz w:val="19"/>
          <w:szCs w:val="19"/>
        </w:rPr>
        <w:t xml:space="preserve"> Betrokkenen hebben het recht om het gebruik van persoonsgegevens te beperken;</w:t>
      </w:r>
    </w:p>
    <w:p w14:paraId="65A5A284" w14:textId="39EC8EC0" w:rsidR="003D3145" w:rsidRPr="009D0508" w:rsidRDefault="003D3145" w:rsidP="00397D4D">
      <w:pPr>
        <w:numPr>
          <w:ilvl w:val="0"/>
          <w:numId w:val="13"/>
        </w:numPr>
        <w:ind w:hanging="360"/>
        <w:rPr>
          <w:rFonts w:ascii="Century Gothic" w:hAnsi="Century Gothic"/>
          <w:sz w:val="19"/>
          <w:szCs w:val="19"/>
        </w:rPr>
      </w:pPr>
      <w:r w:rsidRPr="009D0508">
        <w:rPr>
          <w:rFonts w:ascii="Century Gothic" w:hAnsi="Century Gothic"/>
          <w:i/>
          <w:sz w:val="19"/>
          <w:szCs w:val="19"/>
        </w:rPr>
        <w:t>Recht op overdraagbaarheid:</w:t>
      </w:r>
      <w:r w:rsidRPr="009D0508">
        <w:rPr>
          <w:rFonts w:ascii="Century Gothic" w:hAnsi="Century Gothic"/>
          <w:sz w:val="19"/>
          <w:szCs w:val="19"/>
        </w:rPr>
        <w:t xml:space="preserve"> B</w:t>
      </w:r>
      <w:r w:rsidRPr="009D0508">
        <w:rPr>
          <w:rFonts w:ascii="Century Gothic" w:hAnsi="Century Gothic"/>
          <w:iCs/>
          <w:sz w:val="19"/>
          <w:szCs w:val="19"/>
        </w:rPr>
        <w:t xml:space="preserve">etrokkene hebben het recht de persoonsgegevens in een gestructureerde, gangbare en </w:t>
      </w:r>
      <w:r w:rsidR="00015B36" w:rsidRPr="009D0508">
        <w:rPr>
          <w:rFonts w:ascii="Century Gothic" w:hAnsi="Century Gothic"/>
          <w:iCs/>
          <w:sz w:val="19"/>
          <w:szCs w:val="19"/>
        </w:rPr>
        <w:t>machine leesbare</w:t>
      </w:r>
      <w:r w:rsidRPr="009D0508">
        <w:rPr>
          <w:rFonts w:ascii="Century Gothic" w:hAnsi="Century Gothic"/>
          <w:iCs/>
          <w:sz w:val="19"/>
          <w:szCs w:val="19"/>
        </w:rPr>
        <w:t xml:space="preserve"> vorm te </w:t>
      </w:r>
      <w:r w:rsidR="007D54CE" w:rsidRPr="009D0508">
        <w:rPr>
          <w:rFonts w:ascii="Century Gothic" w:hAnsi="Century Gothic"/>
          <w:iCs/>
          <w:sz w:val="19"/>
          <w:szCs w:val="19"/>
        </w:rPr>
        <w:t>ontvangen</w:t>
      </w:r>
      <w:r w:rsidRPr="009D0508">
        <w:rPr>
          <w:rFonts w:ascii="Century Gothic" w:hAnsi="Century Gothic"/>
          <w:iCs/>
          <w:sz w:val="19"/>
          <w:szCs w:val="19"/>
        </w:rPr>
        <w:t>, en het recht om die gegevens aan een andere verwerkingsverantwoordelijke over te dragen;</w:t>
      </w:r>
    </w:p>
    <w:p w14:paraId="220F2A84" w14:textId="009341C2" w:rsidR="00CA1635" w:rsidRPr="009D0508" w:rsidRDefault="00FF1ADE" w:rsidP="00397D4D">
      <w:pPr>
        <w:numPr>
          <w:ilvl w:val="0"/>
          <w:numId w:val="13"/>
        </w:numPr>
        <w:ind w:hanging="360"/>
        <w:rPr>
          <w:rFonts w:ascii="Century Gothic" w:hAnsi="Century Gothic"/>
          <w:sz w:val="19"/>
          <w:szCs w:val="19"/>
        </w:rPr>
      </w:pPr>
      <w:r w:rsidRPr="009D0508">
        <w:rPr>
          <w:rFonts w:ascii="Century Gothic" w:hAnsi="Century Gothic"/>
          <w:i/>
          <w:sz w:val="19"/>
          <w:szCs w:val="19"/>
        </w:rPr>
        <w:t>Recht op bezwaar:</w:t>
      </w:r>
      <w:r w:rsidRPr="009D0508">
        <w:rPr>
          <w:rFonts w:ascii="Century Gothic" w:hAnsi="Century Gothic"/>
          <w:sz w:val="19"/>
          <w:szCs w:val="19"/>
        </w:rPr>
        <w:t xml:space="preserve"> Betrokkenen hebben het recht om bezwaar te maken tegen de verwerking van</w:t>
      </w:r>
      <w:r w:rsidR="007D54CE" w:rsidRPr="009D0508">
        <w:rPr>
          <w:rFonts w:ascii="Century Gothic" w:hAnsi="Century Gothic"/>
          <w:sz w:val="19"/>
          <w:szCs w:val="19"/>
        </w:rPr>
        <w:t xml:space="preserve"> perso</w:t>
      </w:r>
      <w:r w:rsidRPr="009D0508">
        <w:rPr>
          <w:rFonts w:ascii="Century Gothic" w:hAnsi="Century Gothic"/>
          <w:sz w:val="19"/>
          <w:szCs w:val="19"/>
        </w:rPr>
        <w:t>onsgegevens.</w:t>
      </w:r>
    </w:p>
    <w:p w14:paraId="220F2A85" w14:textId="77777777" w:rsidR="00CA1635" w:rsidRPr="009D0508" w:rsidRDefault="00CA1635">
      <w:pPr>
        <w:spacing w:after="45" w:line="259" w:lineRule="auto"/>
        <w:ind w:left="339" w:firstLine="0"/>
        <w:rPr>
          <w:rFonts w:ascii="Century Gothic" w:hAnsi="Century Gothic"/>
          <w:sz w:val="19"/>
          <w:szCs w:val="19"/>
        </w:rPr>
      </w:pPr>
    </w:p>
    <w:p w14:paraId="220F2A86" w14:textId="7777777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Indienen van verzoek</w:t>
      </w:r>
    </w:p>
    <w:p w14:paraId="50601826" w14:textId="5315E795" w:rsidR="00D37CFE" w:rsidRDefault="00FF1ADE">
      <w:pPr>
        <w:ind w:left="334"/>
        <w:rPr>
          <w:rFonts w:ascii="Century Gothic" w:hAnsi="Century Gothic"/>
          <w:sz w:val="19"/>
          <w:szCs w:val="19"/>
        </w:rPr>
      </w:pPr>
      <w:r w:rsidRPr="009D0508">
        <w:rPr>
          <w:rFonts w:ascii="Century Gothic" w:hAnsi="Century Gothic"/>
          <w:sz w:val="19"/>
          <w:szCs w:val="19"/>
        </w:rPr>
        <w:t>Om gebruik te maken van zijn/haar rechten kan de betrokkene een verzoek indienen</w:t>
      </w:r>
      <w:r w:rsidR="00884C7C" w:rsidRPr="009D0508">
        <w:rPr>
          <w:rFonts w:ascii="Century Gothic" w:hAnsi="Century Gothic"/>
          <w:sz w:val="19"/>
          <w:szCs w:val="19"/>
        </w:rPr>
        <w:t xml:space="preserve"> bij Orionis Walcheren</w:t>
      </w:r>
      <w:r w:rsidRPr="009D0508">
        <w:rPr>
          <w:rFonts w:ascii="Century Gothic" w:hAnsi="Century Gothic"/>
          <w:sz w:val="19"/>
          <w:szCs w:val="19"/>
        </w:rPr>
        <w:t xml:space="preserve">. Dit verzoek kan </w:t>
      </w:r>
      <w:r w:rsidR="00884C7C" w:rsidRPr="009D0508">
        <w:rPr>
          <w:rFonts w:ascii="Century Gothic" w:hAnsi="Century Gothic"/>
          <w:sz w:val="19"/>
          <w:szCs w:val="19"/>
        </w:rPr>
        <w:t xml:space="preserve">via de website van Orionis Walcheren, via de </w:t>
      </w:r>
      <w:r w:rsidRPr="009D0508">
        <w:rPr>
          <w:rFonts w:ascii="Century Gothic" w:hAnsi="Century Gothic"/>
          <w:sz w:val="19"/>
          <w:szCs w:val="19"/>
        </w:rPr>
        <w:t xml:space="preserve">e-mail </w:t>
      </w:r>
      <w:r w:rsidR="00884C7C" w:rsidRPr="009D0508">
        <w:rPr>
          <w:rFonts w:ascii="Century Gothic" w:hAnsi="Century Gothic"/>
          <w:sz w:val="19"/>
          <w:szCs w:val="19"/>
        </w:rPr>
        <w:t xml:space="preserve">of schriftelijk </w:t>
      </w:r>
      <w:r w:rsidRPr="009D0508">
        <w:rPr>
          <w:rFonts w:ascii="Century Gothic" w:hAnsi="Century Gothic"/>
          <w:sz w:val="19"/>
          <w:szCs w:val="19"/>
        </w:rPr>
        <w:t xml:space="preserve">ingediend worden. </w:t>
      </w:r>
      <w:r w:rsidR="002D0105" w:rsidRPr="009D0508">
        <w:rPr>
          <w:rFonts w:ascii="Century Gothic" w:hAnsi="Century Gothic"/>
          <w:sz w:val="19"/>
          <w:szCs w:val="19"/>
        </w:rPr>
        <w:t>Orionis Walcheren</w:t>
      </w:r>
      <w:r w:rsidRPr="009D0508">
        <w:rPr>
          <w:rFonts w:ascii="Century Gothic" w:hAnsi="Century Gothic"/>
          <w:sz w:val="19"/>
          <w:szCs w:val="19"/>
        </w:rPr>
        <w:t xml:space="preserve"> heeft vier weken de tijd, vanaf de ontvangst van het verzoek, om te beoordelen of het verzoek gerechtvaardigd is. </w:t>
      </w:r>
      <w:r w:rsidR="00884C7C" w:rsidRPr="009D0508">
        <w:rPr>
          <w:rFonts w:ascii="Century Gothic" w:hAnsi="Century Gothic"/>
          <w:sz w:val="19"/>
          <w:szCs w:val="19"/>
        </w:rPr>
        <w:t>Niet altijd is een verzoek gerechtvaardigd. Zowel in de AVG als in de Richtlijn zijn er beperkingen op de rechten van de betrokkene opgenomen.</w:t>
      </w:r>
    </w:p>
    <w:p w14:paraId="0A620F75" w14:textId="77777777"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87" w14:textId="3EA80F4F" w:rsidR="00CA1635" w:rsidRPr="009D0508" w:rsidRDefault="00FF1ADE">
      <w:pPr>
        <w:ind w:left="334"/>
        <w:rPr>
          <w:rFonts w:ascii="Century Gothic" w:hAnsi="Century Gothic"/>
          <w:sz w:val="19"/>
          <w:szCs w:val="19"/>
        </w:rPr>
      </w:pPr>
      <w:r w:rsidRPr="009D0508">
        <w:rPr>
          <w:rFonts w:ascii="Century Gothic" w:hAnsi="Century Gothic"/>
          <w:sz w:val="19"/>
          <w:szCs w:val="19"/>
        </w:rPr>
        <w:lastRenderedPageBreak/>
        <w:t xml:space="preserve">Binnen vier weken </w:t>
      </w:r>
      <w:r w:rsidR="00F9064A" w:rsidRPr="009D0508">
        <w:rPr>
          <w:rFonts w:ascii="Century Gothic" w:hAnsi="Century Gothic"/>
          <w:sz w:val="19"/>
          <w:szCs w:val="19"/>
        </w:rPr>
        <w:t xml:space="preserve">laat </w:t>
      </w:r>
      <w:r w:rsidR="002D0105" w:rsidRPr="009D0508">
        <w:rPr>
          <w:rFonts w:ascii="Century Gothic" w:hAnsi="Century Gothic"/>
          <w:sz w:val="19"/>
          <w:szCs w:val="19"/>
        </w:rPr>
        <w:t>Orionis Walcheren</w:t>
      </w:r>
      <w:r w:rsidR="00F9064A" w:rsidRPr="009D0508">
        <w:rPr>
          <w:rFonts w:ascii="Century Gothic" w:hAnsi="Century Gothic"/>
          <w:sz w:val="19"/>
          <w:szCs w:val="19"/>
        </w:rPr>
        <w:t xml:space="preserve"> </w:t>
      </w:r>
      <w:r w:rsidRPr="009D0508">
        <w:rPr>
          <w:rFonts w:ascii="Century Gothic" w:hAnsi="Century Gothic"/>
          <w:sz w:val="19"/>
          <w:szCs w:val="19"/>
        </w:rPr>
        <w:t xml:space="preserve">weten wat er met het verzoek gaat gebeuren. Als het verzoek niet wordt opgevolgd is er de mogelijkheid om bezwaar te maken bij </w:t>
      </w:r>
      <w:r w:rsidR="002D0105" w:rsidRPr="009D0508">
        <w:rPr>
          <w:rFonts w:ascii="Century Gothic" w:hAnsi="Century Gothic"/>
          <w:sz w:val="19"/>
          <w:szCs w:val="19"/>
        </w:rPr>
        <w:t>Orionis Walcheren</w:t>
      </w:r>
      <w:r w:rsidRPr="009D0508">
        <w:rPr>
          <w:rFonts w:ascii="Century Gothic" w:hAnsi="Century Gothic"/>
          <w:sz w:val="19"/>
          <w:szCs w:val="19"/>
        </w:rPr>
        <w:t xml:space="preserve">, of een klacht in te dienen bij de Autoriteit Persoonsgegevens (AP). Aan de hand van een verzoek kan </w:t>
      </w:r>
      <w:r w:rsidR="002D0105" w:rsidRPr="009D0508">
        <w:rPr>
          <w:rFonts w:ascii="Century Gothic" w:hAnsi="Century Gothic"/>
          <w:sz w:val="19"/>
          <w:szCs w:val="19"/>
        </w:rPr>
        <w:t>Orionis Walcheren</w:t>
      </w:r>
      <w:r w:rsidRPr="009D0508">
        <w:rPr>
          <w:rFonts w:ascii="Century Gothic" w:hAnsi="Century Gothic"/>
          <w:sz w:val="19"/>
          <w:szCs w:val="19"/>
        </w:rPr>
        <w:t xml:space="preserve"> aanvullende informatie opvragen om zeker te zijn van de identiteit van de betrokkene.</w:t>
      </w:r>
    </w:p>
    <w:p w14:paraId="220F2A88" w14:textId="77777777" w:rsidR="00CA1635" w:rsidRPr="009D0508" w:rsidRDefault="00CA1635">
      <w:pPr>
        <w:spacing w:after="53" w:line="259" w:lineRule="auto"/>
        <w:ind w:left="339" w:firstLine="0"/>
        <w:rPr>
          <w:rFonts w:ascii="Century Gothic" w:hAnsi="Century Gothic"/>
          <w:sz w:val="19"/>
          <w:szCs w:val="19"/>
        </w:rPr>
      </w:pPr>
    </w:p>
    <w:p w14:paraId="014F6E1B" w14:textId="77777777" w:rsidR="00966BEF" w:rsidRPr="009D0508" w:rsidRDefault="00966BEF">
      <w:pPr>
        <w:spacing w:after="53" w:line="259" w:lineRule="auto"/>
        <w:ind w:left="339" w:firstLine="0"/>
        <w:rPr>
          <w:rFonts w:ascii="Century Gothic" w:hAnsi="Century Gothic"/>
          <w:sz w:val="19"/>
          <w:szCs w:val="19"/>
        </w:rPr>
      </w:pPr>
    </w:p>
    <w:p w14:paraId="220F2A89" w14:textId="496A3396" w:rsidR="00CA1635" w:rsidRPr="009D0508" w:rsidRDefault="00FF1ADE" w:rsidP="00636152">
      <w:pPr>
        <w:pStyle w:val="Kop1"/>
      </w:pPr>
      <w:r w:rsidRPr="009D0508">
        <w:t xml:space="preserve"> </w:t>
      </w:r>
      <w:bookmarkStart w:id="7" w:name="_Toc157003811"/>
      <w:r w:rsidRPr="009D0508">
        <w:t>Geautomatiseerde verwerkingen</w:t>
      </w:r>
      <w:bookmarkEnd w:id="7"/>
    </w:p>
    <w:p w14:paraId="220F2AA4" w14:textId="77777777" w:rsidR="00CA1635" w:rsidRPr="009D0508" w:rsidRDefault="00CA1635">
      <w:pPr>
        <w:spacing w:after="0" w:line="259" w:lineRule="auto"/>
        <w:ind w:left="339" w:firstLine="0"/>
        <w:rPr>
          <w:rFonts w:ascii="Century Gothic" w:hAnsi="Century Gothic"/>
          <w:sz w:val="19"/>
          <w:szCs w:val="19"/>
        </w:rPr>
      </w:pPr>
    </w:p>
    <w:p w14:paraId="220F2AA5" w14:textId="77777777"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Big data en tracking</w:t>
      </w:r>
    </w:p>
    <w:p w14:paraId="220F2AA6" w14:textId="27026354"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Door middel van </w:t>
      </w:r>
      <w:r w:rsidR="00D91FDB" w:rsidRPr="009D0508">
        <w:rPr>
          <w:rFonts w:ascii="Century Gothic" w:hAnsi="Century Gothic"/>
          <w:sz w:val="19"/>
          <w:szCs w:val="19"/>
        </w:rPr>
        <w:t>b</w:t>
      </w:r>
      <w:r w:rsidRPr="009D0508">
        <w:rPr>
          <w:rFonts w:ascii="Century Gothic" w:hAnsi="Century Gothic"/>
          <w:sz w:val="19"/>
          <w:szCs w:val="19"/>
        </w:rPr>
        <w:t xml:space="preserve">ig data onderzoek en tracking mogen alleen gegevens verwerkt worden wanneer deze niet herleidbaar zijn tot een natuurlijk persoon. Daarnaast worden ze alleen verzameld voor onderzoek dat door, of namens, </w:t>
      </w:r>
      <w:r w:rsidR="002D0105" w:rsidRPr="009D0508">
        <w:rPr>
          <w:rFonts w:ascii="Century Gothic" w:hAnsi="Century Gothic"/>
          <w:sz w:val="19"/>
          <w:szCs w:val="19"/>
        </w:rPr>
        <w:t>Orionis Walcheren</w:t>
      </w:r>
      <w:r w:rsidRPr="009D0508">
        <w:rPr>
          <w:rFonts w:ascii="Century Gothic" w:hAnsi="Century Gothic"/>
          <w:sz w:val="19"/>
          <w:szCs w:val="19"/>
        </w:rPr>
        <w:t xml:space="preserve"> wordt uitgevoerd. De verzamelde gegevens door </w:t>
      </w:r>
      <w:r w:rsidR="00D91FDB" w:rsidRPr="009D0508">
        <w:rPr>
          <w:rFonts w:ascii="Century Gothic" w:hAnsi="Century Gothic"/>
          <w:sz w:val="19"/>
          <w:szCs w:val="19"/>
        </w:rPr>
        <w:t>b</w:t>
      </w:r>
      <w:r w:rsidRPr="009D0508">
        <w:rPr>
          <w:rFonts w:ascii="Century Gothic" w:hAnsi="Century Gothic"/>
          <w:sz w:val="19"/>
          <w:szCs w:val="19"/>
        </w:rPr>
        <w:t>ig data onderzoek en tracking zijn alleen de gegevens die door geautoriseerde personen zijn verzameld. Wanneer de gegevens worden omgezet in een dataset zal dataminimalisatie worden toegepast. Dit betekent dat alleen de data die echt nodig is voor het behalen van het doel gebruikt zullen worden. Daarnaast kunnen persoonsgegevens gepseudonimiseerd worden zodat zij niet herleidbaar zijn tot een persoon.</w:t>
      </w:r>
    </w:p>
    <w:p w14:paraId="220F2AA7" w14:textId="77777777" w:rsidR="00CA1635" w:rsidRPr="009D0508" w:rsidRDefault="00CA1635">
      <w:pPr>
        <w:spacing w:after="74" w:line="259" w:lineRule="auto"/>
        <w:ind w:left="339" w:firstLine="0"/>
        <w:rPr>
          <w:rFonts w:ascii="Century Gothic" w:hAnsi="Century Gothic"/>
          <w:sz w:val="19"/>
          <w:szCs w:val="19"/>
        </w:rPr>
      </w:pPr>
    </w:p>
    <w:p w14:paraId="0A4073E0" w14:textId="76BBD018" w:rsidR="00966BEF" w:rsidRPr="009D0508" w:rsidRDefault="00966BEF">
      <w:pPr>
        <w:spacing w:after="74" w:line="259" w:lineRule="auto"/>
        <w:ind w:left="339" w:firstLine="0"/>
        <w:rPr>
          <w:rFonts w:ascii="Century Gothic" w:hAnsi="Century Gothic"/>
          <w:sz w:val="19"/>
          <w:szCs w:val="19"/>
        </w:rPr>
      </w:pPr>
      <w:r w:rsidRPr="009D0508">
        <w:rPr>
          <w:rFonts w:ascii="Century Gothic" w:hAnsi="Century Gothic"/>
          <w:sz w:val="19"/>
          <w:szCs w:val="19"/>
        </w:rPr>
        <w:t xml:space="preserve">Orionis Walcheren maakt soms gebruik van </w:t>
      </w:r>
      <w:r w:rsidR="00D91FDB" w:rsidRPr="009D0508">
        <w:rPr>
          <w:rFonts w:ascii="Century Gothic" w:hAnsi="Century Gothic"/>
          <w:sz w:val="19"/>
          <w:szCs w:val="19"/>
        </w:rPr>
        <w:t>b</w:t>
      </w:r>
      <w:r w:rsidRPr="009D0508">
        <w:rPr>
          <w:rFonts w:ascii="Century Gothic" w:hAnsi="Century Gothic"/>
          <w:sz w:val="19"/>
          <w:szCs w:val="19"/>
        </w:rPr>
        <w:t>ig data en tracking. Dit doen wij in de volgende gevallen:</w:t>
      </w:r>
    </w:p>
    <w:p w14:paraId="47DD58A2" w14:textId="0C7E1F03" w:rsidR="00966BEF" w:rsidRPr="009D0508" w:rsidRDefault="00966BEF" w:rsidP="00966BEF">
      <w:pPr>
        <w:pStyle w:val="Lijstalinea"/>
        <w:numPr>
          <w:ilvl w:val="0"/>
          <w:numId w:val="9"/>
        </w:numPr>
        <w:spacing w:after="74" w:line="259" w:lineRule="auto"/>
        <w:rPr>
          <w:rFonts w:ascii="Century Gothic" w:hAnsi="Century Gothic"/>
          <w:sz w:val="19"/>
          <w:szCs w:val="19"/>
        </w:rPr>
      </w:pPr>
      <w:r w:rsidRPr="009D0508">
        <w:rPr>
          <w:rFonts w:ascii="Century Gothic" w:hAnsi="Century Gothic"/>
          <w:sz w:val="19"/>
          <w:szCs w:val="19"/>
        </w:rPr>
        <w:t>Bekendmaking van wettelijke en lokale regelingen</w:t>
      </w:r>
    </w:p>
    <w:p w14:paraId="2C2FE72A" w14:textId="1C130D2C" w:rsidR="00966BEF" w:rsidRPr="009D0508" w:rsidRDefault="00966BEF" w:rsidP="00966BEF">
      <w:pPr>
        <w:pStyle w:val="Lijstalinea"/>
        <w:numPr>
          <w:ilvl w:val="0"/>
          <w:numId w:val="9"/>
        </w:numPr>
        <w:spacing w:after="74" w:line="259" w:lineRule="auto"/>
        <w:rPr>
          <w:rFonts w:ascii="Century Gothic" w:hAnsi="Century Gothic"/>
          <w:sz w:val="19"/>
          <w:szCs w:val="19"/>
        </w:rPr>
      </w:pPr>
      <w:r w:rsidRPr="009D0508">
        <w:rPr>
          <w:rFonts w:ascii="Century Gothic" w:hAnsi="Century Gothic"/>
          <w:sz w:val="19"/>
          <w:szCs w:val="19"/>
        </w:rPr>
        <w:t>Stimuleren gebruik sociale wetten en regelingen</w:t>
      </w:r>
    </w:p>
    <w:p w14:paraId="21ED0703" w14:textId="1D32B025" w:rsidR="00966BEF" w:rsidRPr="009D0508" w:rsidRDefault="00966BEF" w:rsidP="00966BEF">
      <w:pPr>
        <w:pStyle w:val="Lijstalinea"/>
        <w:numPr>
          <w:ilvl w:val="0"/>
          <w:numId w:val="9"/>
        </w:numPr>
        <w:spacing w:after="74" w:line="259" w:lineRule="auto"/>
        <w:rPr>
          <w:rFonts w:ascii="Century Gothic" w:hAnsi="Century Gothic"/>
          <w:sz w:val="19"/>
          <w:szCs w:val="19"/>
        </w:rPr>
      </w:pPr>
      <w:r w:rsidRPr="009D0508">
        <w:rPr>
          <w:rFonts w:ascii="Century Gothic" w:hAnsi="Century Gothic"/>
          <w:sz w:val="19"/>
          <w:szCs w:val="19"/>
        </w:rPr>
        <w:t>Opsporing onrechtmatig gebruik van publieke middelen</w:t>
      </w:r>
    </w:p>
    <w:p w14:paraId="4585ECD2" w14:textId="77777777" w:rsidR="00DE4C80" w:rsidRPr="009D0508" w:rsidRDefault="00DE4C80" w:rsidP="00DE4C80">
      <w:pPr>
        <w:pStyle w:val="Lijstalinea"/>
        <w:spacing w:after="74" w:line="259" w:lineRule="auto"/>
        <w:ind w:left="699" w:firstLine="0"/>
        <w:rPr>
          <w:rFonts w:ascii="Century Gothic" w:hAnsi="Century Gothic"/>
          <w:sz w:val="19"/>
          <w:szCs w:val="19"/>
        </w:rPr>
      </w:pPr>
    </w:p>
    <w:p w14:paraId="220F2ABA" w14:textId="77777777" w:rsidR="00CA1635" w:rsidRPr="009D0508" w:rsidRDefault="00FF1ADE">
      <w:pPr>
        <w:spacing w:after="42" w:line="259" w:lineRule="auto"/>
        <w:ind w:left="339" w:firstLine="0"/>
        <w:rPr>
          <w:rFonts w:ascii="Century Gothic" w:hAnsi="Century Gothic"/>
          <w:i/>
          <w:sz w:val="19"/>
          <w:szCs w:val="19"/>
          <w:u w:val="single"/>
        </w:rPr>
      </w:pPr>
      <w:r w:rsidRPr="009D0508">
        <w:rPr>
          <w:rFonts w:ascii="Century Gothic" w:hAnsi="Century Gothic"/>
          <w:i/>
          <w:sz w:val="19"/>
          <w:szCs w:val="19"/>
          <w:u w:val="single"/>
        </w:rPr>
        <w:t>Inzet van camera’s</w:t>
      </w:r>
    </w:p>
    <w:p w14:paraId="7E5601BB" w14:textId="3DC47256" w:rsidR="00B158C1" w:rsidRPr="009D0508" w:rsidRDefault="00FF1ADE" w:rsidP="00B158C1">
      <w:pPr>
        <w:spacing w:after="44" w:line="259" w:lineRule="auto"/>
        <w:ind w:left="339" w:firstLine="0"/>
        <w:rPr>
          <w:rFonts w:ascii="Century Gothic" w:hAnsi="Century Gothic"/>
          <w:sz w:val="19"/>
          <w:szCs w:val="19"/>
        </w:rPr>
      </w:pPr>
      <w:r w:rsidRPr="009D0508">
        <w:rPr>
          <w:rFonts w:ascii="Century Gothic" w:hAnsi="Century Gothic"/>
          <w:sz w:val="19"/>
          <w:szCs w:val="19"/>
        </w:rPr>
        <w:t xml:space="preserve">Binnen </w:t>
      </w:r>
      <w:r w:rsidR="002D0105" w:rsidRPr="009D0508">
        <w:rPr>
          <w:rFonts w:ascii="Century Gothic" w:hAnsi="Century Gothic"/>
          <w:sz w:val="19"/>
          <w:szCs w:val="19"/>
        </w:rPr>
        <w:t>Orionis Walcheren</w:t>
      </w:r>
      <w:r w:rsidRPr="009D0508">
        <w:rPr>
          <w:rFonts w:ascii="Century Gothic" w:hAnsi="Century Gothic"/>
          <w:sz w:val="19"/>
          <w:szCs w:val="19"/>
        </w:rPr>
        <w:t xml:space="preserve"> wordt gebruik gemaakt van </w:t>
      </w:r>
      <w:r w:rsidR="00A77F7B" w:rsidRPr="009D0508">
        <w:rPr>
          <w:rFonts w:ascii="Century Gothic" w:hAnsi="Century Gothic"/>
          <w:sz w:val="19"/>
          <w:szCs w:val="19"/>
        </w:rPr>
        <w:t xml:space="preserve">(zichtbaar) </w:t>
      </w:r>
      <w:r w:rsidRPr="009D0508">
        <w:rPr>
          <w:rFonts w:ascii="Century Gothic" w:hAnsi="Century Gothic"/>
          <w:sz w:val="19"/>
          <w:szCs w:val="19"/>
        </w:rPr>
        <w:t xml:space="preserve">cameratoezicht. </w:t>
      </w:r>
      <w:r w:rsidR="00B158C1" w:rsidRPr="009D0508">
        <w:rPr>
          <w:rFonts w:ascii="Century Gothic" w:hAnsi="Century Gothic"/>
          <w:sz w:val="19"/>
          <w:szCs w:val="19"/>
        </w:rPr>
        <w:t>Het doel van cameratoezicht is het waarborgen van de algemene veiligheid op het terrein en in de gebouwen alsmede het beschermen van de eigendommen van zowel Orionis Walcheren als van de medewerkers en bezoekers met in achtneming van de regels voor privacy.</w:t>
      </w:r>
    </w:p>
    <w:p w14:paraId="3CE6231A" w14:textId="77777777" w:rsidR="00B158C1" w:rsidRPr="009D0508" w:rsidRDefault="00B158C1">
      <w:pPr>
        <w:ind w:left="334"/>
        <w:rPr>
          <w:rFonts w:ascii="Century Gothic" w:hAnsi="Century Gothic"/>
          <w:sz w:val="19"/>
          <w:szCs w:val="19"/>
        </w:rPr>
      </w:pPr>
    </w:p>
    <w:p w14:paraId="404F345E" w14:textId="5E457AB8" w:rsidR="00B158C1" w:rsidRPr="009D0508" w:rsidRDefault="00921271">
      <w:pPr>
        <w:ind w:left="334"/>
        <w:rPr>
          <w:rFonts w:ascii="Century Gothic" w:hAnsi="Century Gothic"/>
          <w:sz w:val="19"/>
          <w:szCs w:val="19"/>
        </w:rPr>
      </w:pPr>
      <w:r w:rsidRPr="009D0508">
        <w:rPr>
          <w:rFonts w:ascii="Century Gothic" w:hAnsi="Century Gothic"/>
          <w:sz w:val="19"/>
          <w:szCs w:val="19"/>
        </w:rPr>
        <w:t xml:space="preserve">Orionis Walcheren kondigt </w:t>
      </w:r>
      <w:r w:rsidR="00BA31E7" w:rsidRPr="009D0508">
        <w:rPr>
          <w:rFonts w:ascii="Century Gothic" w:hAnsi="Century Gothic"/>
          <w:sz w:val="19"/>
          <w:szCs w:val="19"/>
        </w:rPr>
        <w:t xml:space="preserve">op </w:t>
      </w:r>
      <w:r w:rsidRPr="009D0508">
        <w:rPr>
          <w:rFonts w:ascii="Century Gothic" w:hAnsi="Century Gothic"/>
          <w:sz w:val="19"/>
          <w:szCs w:val="19"/>
        </w:rPr>
        <w:t>informatieborden aan dat er beeldopnames worden gemaakt. De informatieborden zijn</w:t>
      </w:r>
      <w:r w:rsidR="00D91FDB" w:rsidRPr="009D0508">
        <w:rPr>
          <w:rFonts w:ascii="Century Gothic" w:hAnsi="Century Gothic"/>
          <w:sz w:val="19"/>
          <w:szCs w:val="19"/>
        </w:rPr>
        <w:t xml:space="preserve"> </w:t>
      </w:r>
      <w:r w:rsidRPr="009D0508">
        <w:rPr>
          <w:rFonts w:ascii="Century Gothic" w:hAnsi="Century Gothic"/>
          <w:sz w:val="19"/>
          <w:szCs w:val="19"/>
        </w:rPr>
        <w:t>duidelijk zichtbaar vanaf elke algemene toegang van het complex. Op de informatieborden staat de volgende tekst: “</w:t>
      </w:r>
      <w:r w:rsidR="00E23450" w:rsidRPr="009D0508">
        <w:rPr>
          <w:rFonts w:ascii="Century Gothic" w:hAnsi="Century Gothic"/>
          <w:sz w:val="19"/>
          <w:szCs w:val="19"/>
        </w:rPr>
        <w:t>Voor uw en onze veiligheid</w:t>
      </w:r>
      <w:r w:rsidRPr="009D0508">
        <w:rPr>
          <w:rFonts w:ascii="Century Gothic" w:hAnsi="Century Gothic"/>
          <w:sz w:val="19"/>
          <w:szCs w:val="19"/>
        </w:rPr>
        <w:t xml:space="preserve"> wordt </w:t>
      </w:r>
      <w:r w:rsidR="00E23450" w:rsidRPr="009D0508">
        <w:rPr>
          <w:rFonts w:ascii="Century Gothic" w:hAnsi="Century Gothic"/>
          <w:sz w:val="19"/>
          <w:szCs w:val="19"/>
        </w:rPr>
        <w:t>u g</w:t>
      </w:r>
      <w:r w:rsidRPr="009D0508">
        <w:rPr>
          <w:rFonts w:ascii="Century Gothic" w:hAnsi="Century Gothic"/>
          <w:sz w:val="19"/>
          <w:szCs w:val="19"/>
        </w:rPr>
        <w:t>efilmd”</w:t>
      </w:r>
      <w:r w:rsidR="00E23450" w:rsidRPr="009D0508">
        <w:rPr>
          <w:rFonts w:ascii="Century Gothic" w:hAnsi="Century Gothic"/>
          <w:sz w:val="19"/>
          <w:szCs w:val="19"/>
        </w:rPr>
        <w:t>.</w:t>
      </w:r>
    </w:p>
    <w:p w14:paraId="022CBB07" w14:textId="77777777" w:rsidR="00BF16D3" w:rsidRDefault="00BF16D3">
      <w:pPr>
        <w:ind w:left="334"/>
        <w:rPr>
          <w:rFonts w:ascii="Century Gothic" w:hAnsi="Century Gothic"/>
          <w:sz w:val="19"/>
          <w:szCs w:val="19"/>
        </w:rPr>
      </w:pPr>
    </w:p>
    <w:p w14:paraId="0B4E6BEA" w14:textId="29542BB8" w:rsidR="008718BA" w:rsidRPr="009D0508" w:rsidRDefault="008718BA">
      <w:pPr>
        <w:ind w:left="334"/>
        <w:rPr>
          <w:rFonts w:ascii="Century Gothic" w:hAnsi="Century Gothic"/>
          <w:sz w:val="19"/>
          <w:szCs w:val="19"/>
        </w:rPr>
      </w:pPr>
      <w:r>
        <w:rPr>
          <w:rFonts w:ascii="Century Gothic" w:hAnsi="Century Gothic"/>
          <w:sz w:val="19"/>
          <w:szCs w:val="19"/>
        </w:rPr>
        <w:t>Daarnaast gebruikt alleen de Sociale Recherche van Orionis Walcheren een dashboard camera als hulpmiddel bij fraude onderzoeken.</w:t>
      </w:r>
    </w:p>
    <w:p w14:paraId="48008E47" w14:textId="54169A5D" w:rsidR="00921271" w:rsidRPr="009D0508" w:rsidRDefault="00FF1ADE">
      <w:pPr>
        <w:ind w:left="334"/>
        <w:rPr>
          <w:rFonts w:ascii="Century Gothic" w:hAnsi="Century Gothic"/>
          <w:sz w:val="19"/>
          <w:szCs w:val="19"/>
        </w:rPr>
      </w:pPr>
      <w:r w:rsidRPr="009D0508">
        <w:rPr>
          <w:rFonts w:ascii="Century Gothic" w:hAnsi="Century Gothic"/>
          <w:sz w:val="19"/>
          <w:szCs w:val="19"/>
        </w:rPr>
        <w:t xml:space="preserve">Camera’s kunnen een grote inbreuk maken op de privacy van diegene die gefilmd worden. Om de privacy zo goed mogelijk te waarborgen </w:t>
      </w:r>
      <w:r w:rsidR="00921271" w:rsidRPr="009D0508">
        <w:rPr>
          <w:rFonts w:ascii="Century Gothic" w:hAnsi="Century Gothic"/>
          <w:sz w:val="19"/>
          <w:szCs w:val="19"/>
        </w:rPr>
        <w:t xml:space="preserve">is er een cameraprotocol Orionis Walcheren opgesteld. In het cameraprotocol is o.a. de grondslag, het doel, de inzage in de beelden, de maatregelen tegen verlies, en de bewaartermijn </w:t>
      </w:r>
      <w:r w:rsidR="00EA26CA" w:rsidRPr="009D0508">
        <w:rPr>
          <w:rFonts w:ascii="Century Gothic" w:hAnsi="Century Gothic"/>
          <w:sz w:val="19"/>
          <w:szCs w:val="19"/>
        </w:rPr>
        <w:t>beschreven</w:t>
      </w:r>
      <w:r w:rsidR="00921271" w:rsidRPr="009D0508">
        <w:rPr>
          <w:rFonts w:ascii="Century Gothic" w:hAnsi="Century Gothic"/>
          <w:sz w:val="19"/>
          <w:szCs w:val="19"/>
        </w:rPr>
        <w:t>.</w:t>
      </w:r>
    </w:p>
    <w:p w14:paraId="5053589D" w14:textId="77777777" w:rsidR="00921271" w:rsidRPr="009D0508" w:rsidRDefault="00921271">
      <w:pPr>
        <w:ind w:left="334"/>
        <w:rPr>
          <w:rFonts w:ascii="Century Gothic" w:hAnsi="Century Gothic"/>
          <w:sz w:val="19"/>
          <w:szCs w:val="19"/>
        </w:rPr>
      </w:pPr>
    </w:p>
    <w:p w14:paraId="7068267B" w14:textId="6BBC3DF4"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D3" w14:textId="6AEAB68D" w:rsidR="00CA1635" w:rsidRPr="009D0508" w:rsidRDefault="00FF1ADE" w:rsidP="00636152">
      <w:pPr>
        <w:pStyle w:val="Kop1"/>
      </w:pPr>
      <w:bookmarkStart w:id="8" w:name="_Toc157003812"/>
      <w:r w:rsidRPr="009D0508">
        <w:lastRenderedPageBreak/>
        <w:t xml:space="preserve">Plichten van </w:t>
      </w:r>
      <w:r w:rsidR="002D0105" w:rsidRPr="009D0508">
        <w:t>Orionis Walcheren</w:t>
      </w:r>
      <w:bookmarkEnd w:id="8"/>
    </w:p>
    <w:p w14:paraId="220F2AD4" w14:textId="77777777" w:rsidR="00CA1635" w:rsidRPr="009D0508" w:rsidRDefault="00CA1635">
      <w:pPr>
        <w:spacing w:after="44" w:line="259" w:lineRule="auto"/>
        <w:ind w:left="339" w:firstLine="0"/>
        <w:rPr>
          <w:rFonts w:ascii="Century Gothic" w:hAnsi="Century Gothic"/>
          <w:sz w:val="19"/>
          <w:szCs w:val="19"/>
        </w:rPr>
      </w:pPr>
    </w:p>
    <w:p w14:paraId="220F2AD5" w14:textId="54E05C16"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Register van verwerkingen (</w:t>
      </w:r>
      <w:r w:rsidR="00FB4968" w:rsidRPr="009D0508">
        <w:rPr>
          <w:rFonts w:ascii="Century Gothic" w:hAnsi="Century Gothic"/>
          <w:i/>
          <w:sz w:val="19"/>
          <w:szCs w:val="19"/>
          <w:u w:val="single"/>
        </w:rPr>
        <w:t>a</w:t>
      </w:r>
      <w:r w:rsidRPr="009D0508">
        <w:rPr>
          <w:rFonts w:ascii="Century Gothic" w:hAnsi="Century Gothic"/>
          <w:i/>
          <w:sz w:val="19"/>
          <w:szCs w:val="19"/>
          <w:u w:val="single"/>
        </w:rPr>
        <w:t>rtikel 30 AVG</w:t>
      </w:r>
      <w:r w:rsidR="00FB4968" w:rsidRPr="009D0508">
        <w:rPr>
          <w:rFonts w:ascii="Century Gothic" w:hAnsi="Century Gothic"/>
          <w:i/>
          <w:sz w:val="19"/>
          <w:szCs w:val="19"/>
          <w:u w:val="single"/>
        </w:rPr>
        <w:t xml:space="preserve"> / artikel 24 Richtlijn</w:t>
      </w:r>
      <w:r w:rsidRPr="009D0508">
        <w:rPr>
          <w:rFonts w:ascii="Century Gothic" w:hAnsi="Century Gothic"/>
          <w:i/>
          <w:sz w:val="19"/>
          <w:szCs w:val="19"/>
          <w:u w:val="single"/>
        </w:rPr>
        <w:t>)</w:t>
      </w:r>
    </w:p>
    <w:p w14:paraId="220F2AD6" w14:textId="66E4D542" w:rsidR="00D37CFE" w:rsidRDefault="002D0105">
      <w:pPr>
        <w:ind w:left="334"/>
        <w:rPr>
          <w:rFonts w:ascii="Century Gothic" w:hAnsi="Century Gothic"/>
          <w:sz w:val="19"/>
          <w:szCs w:val="19"/>
        </w:rPr>
      </w:pPr>
      <w:r w:rsidRPr="009D0508">
        <w:rPr>
          <w:rFonts w:ascii="Century Gothic" w:hAnsi="Century Gothic"/>
          <w:sz w:val="19"/>
          <w:szCs w:val="19"/>
        </w:rPr>
        <w:t>Orionis Walcheren</w:t>
      </w:r>
      <w:r w:rsidR="00FF1ADE" w:rsidRPr="009D0508">
        <w:rPr>
          <w:rFonts w:ascii="Century Gothic" w:hAnsi="Century Gothic"/>
          <w:sz w:val="19"/>
          <w:szCs w:val="19"/>
        </w:rPr>
        <w:t xml:space="preserve"> is verantwoordelijk voor het aanleggen van een register van alle verwerkingen waarvan </w:t>
      </w:r>
      <w:r w:rsidRPr="009D0508">
        <w:rPr>
          <w:rFonts w:ascii="Century Gothic" w:hAnsi="Century Gothic"/>
          <w:sz w:val="19"/>
          <w:szCs w:val="19"/>
        </w:rPr>
        <w:t>Orionis Walcheren</w:t>
      </w:r>
      <w:r w:rsidR="00FF1ADE" w:rsidRPr="009D0508">
        <w:rPr>
          <w:rFonts w:ascii="Century Gothic" w:hAnsi="Century Gothic"/>
          <w:sz w:val="19"/>
          <w:szCs w:val="19"/>
        </w:rPr>
        <w:t xml:space="preserve"> de verwerkingsverantwoordelijke is. </w:t>
      </w:r>
      <w:r w:rsidR="00BF411E" w:rsidRPr="009D0508">
        <w:rPr>
          <w:rFonts w:ascii="Century Gothic" w:hAnsi="Century Gothic"/>
          <w:sz w:val="19"/>
          <w:szCs w:val="19"/>
        </w:rPr>
        <w:t>Het</w:t>
      </w:r>
      <w:r w:rsidR="00FF1ADE" w:rsidRPr="009D0508">
        <w:rPr>
          <w:rFonts w:ascii="Century Gothic" w:hAnsi="Century Gothic"/>
          <w:sz w:val="19"/>
          <w:szCs w:val="19"/>
        </w:rPr>
        <w:t xml:space="preserve"> register bevat een beschrijving van wat er tijdens een verwerking plaatsvindt, en welke gegevens daarvoor worden gebruikt, namelijk:</w:t>
      </w:r>
    </w:p>
    <w:p w14:paraId="23B1610C" w14:textId="77777777" w:rsidR="00CA1635" w:rsidRPr="009D0508" w:rsidRDefault="00CA1635">
      <w:pPr>
        <w:ind w:left="334"/>
        <w:rPr>
          <w:rFonts w:ascii="Century Gothic" w:hAnsi="Century Gothic"/>
          <w:sz w:val="19"/>
          <w:szCs w:val="19"/>
        </w:rPr>
      </w:pPr>
    </w:p>
    <w:p w14:paraId="220F2AD8"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De naam en contactgegevens van de verwerkingsverantwoordelijke en, mogelijk, de gezamenlijke verwerkingsverantwoordelijke;</w:t>
      </w:r>
    </w:p>
    <w:p w14:paraId="220F2AD9"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De doelen van de verwerking;</w:t>
      </w:r>
    </w:p>
    <w:p w14:paraId="220F2ADA"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Een beschrijving van het soort persoonsgegevens en de daarbij horende betrokkenen;</w:t>
      </w:r>
    </w:p>
    <w:p w14:paraId="220F2ADB"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Een beschrijving van de ontvangers van de persoonsgegevens;</w:t>
      </w:r>
    </w:p>
    <w:p w14:paraId="220F2ADC"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Een beschrijving van het delen van persoonsgegevens aan een derde land of internationale organisatie;</w:t>
      </w:r>
    </w:p>
    <w:p w14:paraId="220F2ADD"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De termijnen waarin de verschillende persoonsgegevens moeten worden gewist;</w:t>
      </w:r>
    </w:p>
    <w:p w14:paraId="220F2ADE" w14:textId="77777777" w:rsidR="00CA1635" w:rsidRPr="009D0508" w:rsidRDefault="00FF1ADE" w:rsidP="00133BD3">
      <w:pPr>
        <w:numPr>
          <w:ilvl w:val="0"/>
          <w:numId w:val="15"/>
        </w:numPr>
        <w:ind w:hanging="360"/>
        <w:rPr>
          <w:rFonts w:ascii="Century Gothic" w:hAnsi="Century Gothic"/>
          <w:sz w:val="19"/>
          <w:szCs w:val="19"/>
        </w:rPr>
      </w:pPr>
      <w:r w:rsidRPr="009D0508">
        <w:rPr>
          <w:rFonts w:ascii="Century Gothic" w:hAnsi="Century Gothic"/>
          <w:sz w:val="19"/>
          <w:szCs w:val="19"/>
        </w:rPr>
        <w:t>Een algemene beschrijving van de beveiligingsmaatregelen.</w:t>
      </w:r>
    </w:p>
    <w:p w14:paraId="220F2ADF" w14:textId="77777777" w:rsidR="00CA1635" w:rsidRPr="009D0508" w:rsidRDefault="00CA1635">
      <w:pPr>
        <w:spacing w:after="44" w:line="259" w:lineRule="auto"/>
        <w:ind w:left="339" w:firstLine="0"/>
        <w:rPr>
          <w:rFonts w:ascii="Century Gothic" w:hAnsi="Century Gothic"/>
          <w:sz w:val="19"/>
          <w:szCs w:val="19"/>
        </w:rPr>
      </w:pPr>
    </w:p>
    <w:p w14:paraId="24548E26" w14:textId="1114FBA5" w:rsidR="00BF411E" w:rsidRPr="009D0508" w:rsidRDefault="00BF411E">
      <w:pPr>
        <w:spacing w:after="44" w:line="259" w:lineRule="auto"/>
        <w:ind w:left="339" w:firstLine="0"/>
        <w:rPr>
          <w:rFonts w:ascii="Century Gothic" w:hAnsi="Century Gothic"/>
          <w:sz w:val="19"/>
          <w:szCs w:val="19"/>
        </w:rPr>
      </w:pPr>
      <w:r w:rsidRPr="009D0508">
        <w:rPr>
          <w:rFonts w:ascii="Century Gothic" w:hAnsi="Century Gothic"/>
          <w:sz w:val="19"/>
          <w:szCs w:val="19"/>
        </w:rPr>
        <w:t>Bovenstaande registraties gelden zowel voor de AVG als voor de Richtlijn. Naast bovenstaande registraties gelden de volgende registraties alleen voor verwerking op grond van de Richtlijn.</w:t>
      </w:r>
    </w:p>
    <w:p w14:paraId="49E28B99" w14:textId="7CCF7139" w:rsidR="00BF411E" w:rsidRPr="009D0508" w:rsidRDefault="00BF411E">
      <w:pPr>
        <w:spacing w:after="44" w:line="259" w:lineRule="auto"/>
        <w:ind w:left="339" w:firstLine="0"/>
        <w:rPr>
          <w:rFonts w:ascii="Century Gothic" w:hAnsi="Century Gothic"/>
          <w:sz w:val="19"/>
          <w:szCs w:val="19"/>
        </w:rPr>
      </w:pPr>
      <w:r w:rsidRPr="009D0508">
        <w:rPr>
          <w:rFonts w:ascii="Century Gothic" w:hAnsi="Century Gothic"/>
          <w:sz w:val="19"/>
          <w:szCs w:val="19"/>
        </w:rPr>
        <w:t>Te weten (artikel 24 lid 1 sub e en g Richtlijn):</w:t>
      </w:r>
    </w:p>
    <w:p w14:paraId="30B76577" w14:textId="77777777" w:rsidR="00BF411E" w:rsidRPr="009D0508" w:rsidRDefault="00BF411E" w:rsidP="00133BD3">
      <w:pPr>
        <w:pStyle w:val="Lijstalinea"/>
        <w:numPr>
          <w:ilvl w:val="0"/>
          <w:numId w:val="14"/>
        </w:numPr>
      </w:pPr>
      <w:r w:rsidRPr="009D0508">
        <w:rPr>
          <w:rFonts w:ascii="Century Gothic" w:hAnsi="Century Gothic"/>
          <w:sz w:val="19"/>
          <w:szCs w:val="19"/>
        </w:rPr>
        <w:t>In voorkomend geval het gebruik van profilering</w:t>
      </w:r>
    </w:p>
    <w:p w14:paraId="377EC791" w14:textId="7BB4C74A" w:rsidR="00BF411E" w:rsidRPr="009D0508" w:rsidRDefault="00BF411E" w:rsidP="00133BD3">
      <w:pPr>
        <w:pStyle w:val="Lijstalinea"/>
        <w:numPr>
          <w:ilvl w:val="0"/>
          <w:numId w:val="14"/>
        </w:numPr>
        <w:rPr>
          <w:rFonts w:ascii="Century Gothic" w:hAnsi="Century Gothic"/>
          <w:sz w:val="19"/>
          <w:szCs w:val="19"/>
        </w:rPr>
      </w:pPr>
      <w:r w:rsidRPr="009D0508">
        <w:rPr>
          <w:rFonts w:ascii="Century Gothic" w:hAnsi="Century Gothic"/>
          <w:sz w:val="19"/>
          <w:szCs w:val="19"/>
        </w:rPr>
        <w:t>Een aanwijzing betreffende de rechtsgrondslag van de verwerking, met in begrip van doorgiften, waarvoor de persoonsgegevens bestemd zijn.</w:t>
      </w:r>
    </w:p>
    <w:p w14:paraId="512E7456" w14:textId="77777777" w:rsidR="00BF411E" w:rsidRPr="009D0508" w:rsidRDefault="00BF411E">
      <w:pPr>
        <w:spacing w:after="44" w:line="259" w:lineRule="auto"/>
        <w:ind w:left="339" w:firstLine="0"/>
        <w:rPr>
          <w:rFonts w:ascii="Century Gothic" w:hAnsi="Century Gothic"/>
          <w:sz w:val="19"/>
          <w:szCs w:val="19"/>
        </w:rPr>
      </w:pPr>
    </w:p>
    <w:p w14:paraId="220F2AE0" w14:textId="2570A32D"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t>Gegevensbeschermingseffectbeoordeling (</w:t>
      </w:r>
      <w:r w:rsidR="00FB4968" w:rsidRPr="009D0508">
        <w:rPr>
          <w:rFonts w:ascii="Century Gothic" w:hAnsi="Century Gothic"/>
          <w:i/>
          <w:sz w:val="19"/>
          <w:szCs w:val="19"/>
          <w:u w:val="single"/>
        </w:rPr>
        <w:t>a</w:t>
      </w:r>
      <w:r w:rsidRPr="009D0508">
        <w:rPr>
          <w:rFonts w:ascii="Century Gothic" w:hAnsi="Century Gothic"/>
          <w:i/>
          <w:sz w:val="19"/>
          <w:szCs w:val="19"/>
          <w:u w:val="single"/>
        </w:rPr>
        <w:t>rtikel 35 AVG</w:t>
      </w:r>
      <w:r w:rsidR="00FB4968" w:rsidRPr="009D0508">
        <w:rPr>
          <w:rFonts w:ascii="Century Gothic" w:hAnsi="Century Gothic"/>
          <w:i/>
          <w:sz w:val="19"/>
          <w:szCs w:val="19"/>
          <w:u w:val="single"/>
        </w:rPr>
        <w:t xml:space="preserve"> / artikel 27 Richtlijn</w:t>
      </w:r>
      <w:r w:rsidRPr="009D0508">
        <w:rPr>
          <w:rFonts w:ascii="Century Gothic" w:hAnsi="Century Gothic"/>
          <w:i/>
          <w:sz w:val="19"/>
          <w:szCs w:val="19"/>
          <w:u w:val="single"/>
        </w:rPr>
        <w:t>)</w:t>
      </w:r>
    </w:p>
    <w:p w14:paraId="220F2AE1" w14:textId="0897BEF4"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Met een gegevensbeschermingseffectbeoordeling worden de effecten en risico’s van nieuwe of bestaande verwerkingen beoordeeld op de bescherming van de privacy. </w:t>
      </w:r>
      <w:r w:rsidR="002D0105" w:rsidRPr="009D0508">
        <w:rPr>
          <w:rFonts w:ascii="Century Gothic" w:hAnsi="Century Gothic"/>
          <w:sz w:val="19"/>
          <w:szCs w:val="19"/>
        </w:rPr>
        <w:t>Orionis Walcheren</w:t>
      </w:r>
      <w:r w:rsidRPr="009D0508">
        <w:rPr>
          <w:rFonts w:ascii="Century Gothic" w:hAnsi="Century Gothic"/>
          <w:sz w:val="19"/>
          <w:szCs w:val="19"/>
        </w:rPr>
        <w:t xml:space="preserve"> voert deze uit wanneer er een geautomatiseerde verwerking</w:t>
      </w:r>
      <w:r w:rsidR="00EA26CA" w:rsidRPr="009D0508">
        <w:rPr>
          <w:rFonts w:ascii="Century Gothic" w:hAnsi="Century Gothic"/>
          <w:sz w:val="19"/>
          <w:szCs w:val="19"/>
        </w:rPr>
        <w:t xml:space="preserve"> of</w:t>
      </w:r>
      <w:r w:rsidRPr="009D0508">
        <w:rPr>
          <w:rFonts w:ascii="Century Gothic" w:hAnsi="Century Gothic"/>
          <w:sz w:val="19"/>
          <w:szCs w:val="19"/>
        </w:rPr>
        <w:t xml:space="preserve"> een grootschalige verwerking</w:t>
      </w:r>
      <w:r w:rsidR="00EA26CA" w:rsidRPr="009D0508">
        <w:rPr>
          <w:rFonts w:ascii="Century Gothic" w:hAnsi="Century Gothic"/>
          <w:sz w:val="19"/>
          <w:szCs w:val="19"/>
        </w:rPr>
        <w:t xml:space="preserve"> </w:t>
      </w:r>
      <w:r w:rsidRPr="009D0508">
        <w:rPr>
          <w:rFonts w:ascii="Century Gothic" w:hAnsi="Century Gothic"/>
          <w:sz w:val="19"/>
          <w:szCs w:val="19"/>
        </w:rPr>
        <w:t>plaatsvindt. Dit geldt in het bijzonder bij verwerkingen waarbij nieuwe technologieën worden gebruikt.</w:t>
      </w:r>
    </w:p>
    <w:p w14:paraId="220F2AE2" w14:textId="77777777" w:rsidR="00CA1635" w:rsidRPr="009D0508" w:rsidRDefault="00CA1635">
      <w:pPr>
        <w:spacing w:after="44" w:line="259" w:lineRule="auto"/>
        <w:ind w:left="339" w:firstLine="0"/>
        <w:rPr>
          <w:rFonts w:ascii="Century Gothic" w:hAnsi="Century Gothic"/>
          <w:sz w:val="19"/>
          <w:szCs w:val="19"/>
        </w:rPr>
      </w:pPr>
    </w:p>
    <w:p w14:paraId="220F2AE3" w14:textId="3FBE5A6D" w:rsidR="007A5D2F" w:rsidRPr="009D0508" w:rsidRDefault="00FF1ADE">
      <w:pPr>
        <w:ind w:left="334"/>
        <w:rPr>
          <w:rFonts w:ascii="Century Gothic" w:hAnsi="Century Gothic"/>
          <w:i/>
          <w:sz w:val="19"/>
          <w:szCs w:val="19"/>
          <w:u w:val="single"/>
        </w:rPr>
      </w:pPr>
      <w:r w:rsidRPr="009D0508">
        <w:rPr>
          <w:rFonts w:ascii="Century Gothic" w:hAnsi="Century Gothic"/>
          <w:i/>
          <w:sz w:val="19"/>
          <w:szCs w:val="19"/>
          <w:u w:val="single"/>
        </w:rPr>
        <w:t>Aanstellen van een Functionaris voor gegevensbescherming (FG) (</w:t>
      </w:r>
      <w:r w:rsidR="002B3140" w:rsidRPr="009D0508">
        <w:rPr>
          <w:rFonts w:ascii="Century Gothic" w:hAnsi="Century Gothic"/>
          <w:i/>
          <w:sz w:val="19"/>
          <w:szCs w:val="19"/>
          <w:u w:val="single"/>
        </w:rPr>
        <w:t>a</w:t>
      </w:r>
      <w:r w:rsidRPr="009D0508">
        <w:rPr>
          <w:rFonts w:ascii="Century Gothic" w:hAnsi="Century Gothic"/>
          <w:i/>
          <w:sz w:val="19"/>
          <w:szCs w:val="19"/>
          <w:u w:val="single"/>
        </w:rPr>
        <w:t>rtikel 37 t/m 39 AVG</w:t>
      </w:r>
      <w:r w:rsidR="002B3140" w:rsidRPr="009D0508">
        <w:rPr>
          <w:rFonts w:ascii="Century Gothic" w:hAnsi="Century Gothic"/>
          <w:i/>
          <w:sz w:val="19"/>
          <w:szCs w:val="19"/>
          <w:u w:val="single"/>
        </w:rPr>
        <w:t xml:space="preserve"> / artikel 32 t/m 34 Richtlijn</w:t>
      </w:r>
      <w:r w:rsidR="007A5D2F" w:rsidRPr="009D0508">
        <w:rPr>
          <w:rFonts w:ascii="Century Gothic" w:hAnsi="Century Gothic"/>
          <w:i/>
          <w:sz w:val="19"/>
          <w:szCs w:val="19"/>
          <w:u w:val="single"/>
        </w:rPr>
        <w:t>)</w:t>
      </w:r>
    </w:p>
    <w:p w14:paraId="220F2AE4" w14:textId="6695FC9B" w:rsidR="00CA1635" w:rsidRPr="009D0508" w:rsidRDefault="002D0105">
      <w:pPr>
        <w:ind w:left="334"/>
        <w:rPr>
          <w:rFonts w:ascii="Century Gothic" w:hAnsi="Century Gothic"/>
          <w:sz w:val="19"/>
          <w:szCs w:val="19"/>
        </w:rPr>
      </w:pPr>
      <w:r w:rsidRPr="009D0508">
        <w:rPr>
          <w:rFonts w:ascii="Century Gothic" w:hAnsi="Century Gothic"/>
          <w:sz w:val="19"/>
          <w:szCs w:val="19"/>
        </w:rPr>
        <w:t>Orionis Walcheren</w:t>
      </w:r>
      <w:r w:rsidR="00FF1ADE" w:rsidRPr="009D0508">
        <w:rPr>
          <w:rFonts w:ascii="Century Gothic" w:hAnsi="Century Gothic"/>
          <w:sz w:val="19"/>
          <w:szCs w:val="19"/>
        </w:rPr>
        <w:t xml:space="preserve"> heeft een FG aangesteld. De FG is betrokken bij alle aangelegenheden die verband houden met de bescherming van persoonsgegevens. De taken van de functionaris zijn informeren, adviseren, toezicht houden, bewustwording creëren, en optreden als contactpersoon van </w:t>
      </w:r>
      <w:r w:rsidR="00A77F7B" w:rsidRPr="009D0508">
        <w:rPr>
          <w:rFonts w:ascii="Century Gothic" w:hAnsi="Century Gothic"/>
          <w:sz w:val="19"/>
          <w:szCs w:val="19"/>
        </w:rPr>
        <w:t>de Autoriteit Persoonsgegevens (</w:t>
      </w:r>
      <w:r w:rsidR="00FF1ADE" w:rsidRPr="009D0508">
        <w:rPr>
          <w:rFonts w:ascii="Century Gothic" w:hAnsi="Century Gothic"/>
          <w:sz w:val="19"/>
          <w:szCs w:val="19"/>
        </w:rPr>
        <w:t>AP</w:t>
      </w:r>
      <w:r w:rsidR="00A77F7B" w:rsidRPr="009D0508">
        <w:rPr>
          <w:rFonts w:ascii="Century Gothic" w:hAnsi="Century Gothic"/>
          <w:sz w:val="19"/>
          <w:szCs w:val="19"/>
        </w:rPr>
        <w:t>)</w:t>
      </w:r>
      <w:r w:rsidR="00FF1ADE" w:rsidRPr="009D0508">
        <w:rPr>
          <w:rFonts w:ascii="Century Gothic" w:hAnsi="Century Gothic"/>
          <w:sz w:val="19"/>
          <w:szCs w:val="19"/>
        </w:rPr>
        <w:t>.</w:t>
      </w:r>
      <w:r w:rsidR="00EA26CA" w:rsidRPr="009D0508">
        <w:rPr>
          <w:rFonts w:ascii="Century Gothic" w:hAnsi="Century Gothic"/>
          <w:sz w:val="19"/>
          <w:szCs w:val="19"/>
        </w:rPr>
        <w:t xml:space="preserve"> </w:t>
      </w:r>
      <w:r w:rsidR="00FF1ADE" w:rsidRPr="009D0508">
        <w:rPr>
          <w:rFonts w:ascii="Century Gothic" w:hAnsi="Century Gothic"/>
          <w:sz w:val="19"/>
          <w:szCs w:val="19"/>
        </w:rPr>
        <w:t xml:space="preserve">De afdelingen hebben hun eigen verantwoordelijkheid in het goed omgaan met privacygevoelige gegevens. Een verwerking van persoonsgegevens wordt eerst aan de FG gemeld voordat de verwerking begint. De FG is verantwoordelijk voor het structureel toetsen van de implementatie en de uitvoering van de wettelijke eisen en </w:t>
      </w:r>
      <w:r w:rsidR="00011018" w:rsidRPr="009D0508">
        <w:rPr>
          <w:rFonts w:ascii="Century Gothic" w:hAnsi="Century Gothic"/>
          <w:sz w:val="19"/>
          <w:szCs w:val="19"/>
        </w:rPr>
        <w:t>de</w:t>
      </w:r>
      <w:r w:rsidR="00FF1ADE" w:rsidRPr="009D0508">
        <w:rPr>
          <w:rFonts w:ascii="Century Gothic" w:hAnsi="Century Gothic"/>
          <w:sz w:val="19"/>
          <w:szCs w:val="19"/>
        </w:rPr>
        <w:t xml:space="preserve"> richtlijnen </w:t>
      </w:r>
      <w:r w:rsidR="00011018" w:rsidRPr="009D0508">
        <w:rPr>
          <w:rFonts w:ascii="Century Gothic" w:hAnsi="Century Gothic"/>
          <w:sz w:val="19"/>
          <w:szCs w:val="19"/>
        </w:rPr>
        <w:t xml:space="preserve">van Orionis Walcheren </w:t>
      </w:r>
      <w:r w:rsidR="00FF1ADE" w:rsidRPr="009D0508">
        <w:rPr>
          <w:rFonts w:ascii="Century Gothic" w:hAnsi="Century Gothic"/>
          <w:sz w:val="19"/>
          <w:szCs w:val="19"/>
        </w:rPr>
        <w:t>op het gebied van privacy.</w:t>
      </w:r>
    </w:p>
    <w:p w14:paraId="220F2AEF" w14:textId="13A1D696" w:rsidR="00D37CFE" w:rsidRDefault="00D37CFE">
      <w:pPr>
        <w:spacing w:after="160" w:line="259" w:lineRule="auto"/>
        <w:ind w:left="0" w:firstLine="0"/>
        <w:rPr>
          <w:rFonts w:ascii="Century Gothic" w:hAnsi="Century Gothic"/>
          <w:sz w:val="19"/>
          <w:szCs w:val="19"/>
        </w:rPr>
      </w:pPr>
      <w:r>
        <w:rPr>
          <w:rFonts w:ascii="Century Gothic" w:hAnsi="Century Gothic"/>
          <w:sz w:val="19"/>
          <w:szCs w:val="19"/>
        </w:rPr>
        <w:br w:type="page"/>
      </w:r>
    </w:p>
    <w:p w14:paraId="220F2AF0" w14:textId="6AD5DC7E" w:rsidR="00CA1635" w:rsidRPr="009D0508" w:rsidRDefault="00FF1ADE">
      <w:pPr>
        <w:spacing w:after="41" w:line="259" w:lineRule="auto"/>
        <w:ind w:left="334"/>
        <w:rPr>
          <w:rFonts w:ascii="Century Gothic" w:hAnsi="Century Gothic"/>
          <w:sz w:val="19"/>
          <w:szCs w:val="19"/>
          <w:u w:val="single"/>
        </w:rPr>
      </w:pPr>
      <w:r w:rsidRPr="009D0508">
        <w:rPr>
          <w:rFonts w:ascii="Century Gothic" w:hAnsi="Century Gothic"/>
          <w:i/>
          <w:sz w:val="19"/>
          <w:szCs w:val="19"/>
          <w:u w:val="single"/>
        </w:rPr>
        <w:lastRenderedPageBreak/>
        <w:t>Datalekken (Artikel 33</w:t>
      </w:r>
      <w:r w:rsidR="00F73838" w:rsidRPr="009D0508">
        <w:rPr>
          <w:rFonts w:ascii="Century Gothic" w:hAnsi="Century Gothic"/>
          <w:i/>
          <w:sz w:val="19"/>
          <w:szCs w:val="19"/>
          <w:u w:val="single"/>
        </w:rPr>
        <w:t>en</w:t>
      </w:r>
      <w:r w:rsidR="00BA31E7" w:rsidRPr="009D0508">
        <w:rPr>
          <w:rFonts w:ascii="Century Gothic" w:hAnsi="Century Gothic"/>
          <w:i/>
          <w:sz w:val="19"/>
          <w:szCs w:val="19"/>
          <w:u w:val="single"/>
        </w:rPr>
        <w:t xml:space="preserve"> </w:t>
      </w:r>
      <w:r w:rsidRPr="009D0508">
        <w:rPr>
          <w:rFonts w:ascii="Century Gothic" w:hAnsi="Century Gothic"/>
          <w:i/>
          <w:sz w:val="19"/>
          <w:szCs w:val="19"/>
          <w:u w:val="single"/>
        </w:rPr>
        <w:t>34 AVG</w:t>
      </w:r>
      <w:r w:rsidR="00F73838" w:rsidRPr="009D0508">
        <w:rPr>
          <w:rFonts w:ascii="Century Gothic" w:hAnsi="Century Gothic"/>
          <w:i/>
          <w:sz w:val="19"/>
          <w:szCs w:val="19"/>
          <w:u w:val="single"/>
        </w:rPr>
        <w:t xml:space="preserve"> / artikel 30 en 31 Richtlijn</w:t>
      </w:r>
      <w:r w:rsidRPr="009D0508">
        <w:rPr>
          <w:rFonts w:ascii="Century Gothic" w:hAnsi="Century Gothic"/>
          <w:i/>
          <w:sz w:val="19"/>
          <w:szCs w:val="19"/>
          <w:u w:val="single"/>
        </w:rPr>
        <w:t>)</w:t>
      </w:r>
    </w:p>
    <w:p w14:paraId="220F2AF1" w14:textId="01F17CCA"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We spreken van een datalek wanneer persoonsgegevens in handen vallen van derden die geen toegang tot die gegevens mogen hebben. Wanneer er een datalek heeft plaatsgevonden meldt </w:t>
      </w:r>
      <w:r w:rsidR="002D0105" w:rsidRPr="009D0508">
        <w:rPr>
          <w:rFonts w:ascii="Century Gothic" w:hAnsi="Century Gothic"/>
          <w:sz w:val="19"/>
          <w:szCs w:val="19"/>
        </w:rPr>
        <w:t>Orionis Walcheren</w:t>
      </w:r>
      <w:r w:rsidR="00422A32" w:rsidRPr="009D0508">
        <w:rPr>
          <w:rFonts w:ascii="Century Gothic" w:hAnsi="Century Gothic"/>
          <w:sz w:val="19"/>
          <w:szCs w:val="19"/>
        </w:rPr>
        <w:t xml:space="preserve"> dit </w:t>
      </w:r>
      <w:r w:rsidRPr="009D0508">
        <w:rPr>
          <w:rFonts w:ascii="Century Gothic" w:hAnsi="Century Gothic"/>
          <w:sz w:val="19"/>
          <w:szCs w:val="19"/>
        </w:rPr>
        <w:t xml:space="preserve">uiterlijk </w:t>
      </w:r>
      <w:r w:rsidR="00422A32" w:rsidRPr="009D0508">
        <w:rPr>
          <w:rFonts w:ascii="Century Gothic" w:hAnsi="Century Gothic"/>
          <w:sz w:val="19"/>
          <w:szCs w:val="19"/>
        </w:rPr>
        <w:t xml:space="preserve">binnen </w:t>
      </w:r>
      <w:r w:rsidRPr="009D0508">
        <w:rPr>
          <w:rFonts w:ascii="Century Gothic" w:hAnsi="Century Gothic"/>
          <w:sz w:val="19"/>
          <w:szCs w:val="19"/>
        </w:rPr>
        <w:t xml:space="preserve">72 uur nadat er kennis van de inbreuk is vernomen, aan </w:t>
      </w:r>
      <w:r w:rsidR="00A77F7B" w:rsidRPr="009D0508">
        <w:rPr>
          <w:rFonts w:ascii="Century Gothic" w:hAnsi="Century Gothic"/>
          <w:sz w:val="19"/>
          <w:szCs w:val="19"/>
        </w:rPr>
        <w:t>d</w:t>
      </w:r>
      <w:r w:rsidRPr="009D0508">
        <w:rPr>
          <w:rFonts w:ascii="Century Gothic" w:hAnsi="Century Gothic"/>
          <w:sz w:val="19"/>
          <w:szCs w:val="19"/>
        </w:rPr>
        <w:t>e AP. Als dit later dan 72 uur is</w:t>
      </w:r>
      <w:r w:rsidR="0034332A" w:rsidRPr="009D0508">
        <w:rPr>
          <w:rFonts w:ascii="Century Gothic" w:hAnsi="Century Gothic"/>
          <w:sz w:val="19"/>
          <w:szCs w:val="19"/>
        </w:rPr>
        <w:t>,</w:t>
      </w:r>
      <w:r w:rsidRPr="009D0508">
        <w:rPr>
          <w:rFonts w:ascii="Century Gothic" w:hAnsi="Century Gothic"/>
          <w:sz w:val="19"/>
          <w:szCs w:val="19"/>
        </w:rPr>
        <w:t xml:space="preserve"> wordt er een motivering voor de vertraging bij de melding gevoegd. Het kan zijn dat de inbreuk een hoog risico met zich meebrengt voor de rechten en vrijheden van de betrokkenen. In dit geval meldt </w:t>
      </w:r>
      <w:r w:rsidR="002D0105" w:rsidRPr="009D0508">
        <w:rPr>
          <w:rFonts w:ascii="Century Gothic" w:hAnsi="Century Gothic"/>
          <w:sz w:val="19"/>
          <w:szCs w:val="19"/>
        </w:rPr>
        <w:t>Orionis Walcheren</w:t>
      </w:r>
      <w:r w:rsidRPr="009D0508">
        <w:rPr>
          <w:rFonts w:ascii="Century Gothic" w:hAnsi="Century Gothic"/>
          <w:sz w:val="19"/>
          <w:szCs w:val="19"/>
        </w:rPr>
        <w:t xml:space="preserve"> dit aan de betrokkenen in eenvoudige en duidelijke taal. Om toekomstige datalekken te voorkomen worden bestaande datalekken geëvalueerd.</w:t>
      </w:r>
    </w:p>
    <w:p w14:paraId="220F2AF2" w14:textId="77777777" w:rsidR="00CA1635" w:rsidRPr="009D0508" w:rsidRDefault="00CA1635">
      <w:pPr>
        <w:spacing w:after="42" w:line="259" w:lineRule="auto"/>
        <w:ind w:left="339" w:firstLine="0"/>
        <w:rPr>
          <w:rFonts w:ascii="Century Gothic" w:hAnsi="Century Gothic"/>
          <w:sz w:val="19"/>
          <w:szCs w:val="19"/>
        </w:rPr>
      </w:pPr>
    </w:p>
    <w:p w14:paraId="66993B89" w14:textId="77777777" w:rsidR="00966BEF" w:rsidRPr="009D0508" w:rsidRDefault="00966BEF">
      <w:pPr>
        <w:spacing w:after="42" w:line="259" w:lineRule="auto"/>
        <w:ind w:left="339" w:firstLine="0"/>
        <w:rPr>
          <w:rFonts w:ascii="Century Gothic" w:hAnsi="Century Gothic"/>
          <w:sz w:val="19"/>
          <w:szCs w:val="19"/>
        </w:rPr>
      </w:pPr>
    </w:p>
    <w:p w14:paraId="220F2AF3" w14:textId="77777777" w:rsidR="00CA1635" w:rsidRPr="009D0508" w:rsidRDefault="00FF1ADE" w:rsidP="00636152">
      <w:pPr>
        <w:pStyle w:val="Kop1"/>
      </w:pPr>
      <w:bookmarkStart w:id="9" w:name="_Toc157003813"/>
      <w:r w:rsidRPr="009D0508">
        <w:t>Afsluiting</w:t>
      </w:r>
      <w:bookmarkEnd w:id="9"/>
    </w:p>
    <w:p w14:paraId="220F2AF4" w14:textId="694A6A07" w:rsidR="00CA1635" w:rsidRPr="009D0508" w:rsidRDefault="00FF1ADE">
      <w:pPr>
        <w:ind w:left="334"/>
        <w:rPr>
          <w:rFonts w:ascii="Century Gothic" w:hAnsi="Century Gothic"/>
          <w:sz w:val="19"/>
          <w:szCs w:val="19"/>
        </w:rPr>
      </w:pPr>
      <w:r w:rsidRPr="009D0508">
        <w:rPr>
          <w:rFonts w:ascii="Century Gothic" w:hAnsi="Century Gothic"/>
          <w:sz w:val="19"/>
          <w:szCs w:val="19"/>
        </w:rPr>
        <w:t xml:space="preserve">Als </w:t>
      </w:r>
      <w:r w:rsidR="002D0105" w:rsidRPr="009D0508">
        <w:rPr>
          <w:rFonts w:ascii="Century Gothic" w:hAnsi="Century Gothic"/>
          <w:sz w:val="19"/>
          <w:szCs w:val="19"/>
        </w:rPr>
        <w:t>Orionis Walcheren</w:t>
      </w:r>
      <w:r w:rsidRPr="009D0508">
        <w:rPr>
          <w:rFonts w:ascii="Century Gothic" w:hAnsi="Century Gothic"/>
          <w:sz w:val="19"/>
          <w:szCs w:val="19"/>
        </w:rPr>
        <w:t xml:space="preserve"> een wettelijke verplichting niet nakomt kan de betrokkene een klacht indienen. Deze </w:t>
      </w:r>
      <w:r w:rsidR="004C2AEB" w:rsidRPr="009D0508">
        <w:rPr>
          <w:rFonts w:ascii="Century Gothic" w:hAnsi="Century Gothic"/>
          <w:sz w:val="19"/>
          <w:szCs w:val="19"/>
        </w:rPr>
        <w:t xml:space="preserve">wordt </w:t>
      </w:r>
      <w:r w:rsidRPr="009D0508">
        <w:rPr>
          <w:rFonts w:ascii="Century Gothic" w:hAnsi="Century Gothic"/>
          <w:sz w:val="19"/>
          <w:szCs w:val="19"/>
        </w:rPr>
        <w:t xml:space="preserve">via de klachtenregeling van </w:t>
      </w:r>
      <w:r w:rsidR="002D0105" w:rsidRPr="009D0508">
        <w:rPr>
          <w:rFonts w:ascii="Century Gothic" w:hAnsi="Century Gothic"/>
          <w:sz w:val="19"/>
          <w:szCs w:val="19"/>
        </w:rPr>
        <w:t>Orionis Walcheren</w:t>
      </w:r>
      <w:r w:rsidR="004C2AEB" w:rsidRPr="009D0508">
        <w:rPr>
          <w:rFonts w:ascii="Century Gothic" w:hAnsi="Century Gothic"/>
          <w:sz w:val="19"/>
          <w:szCs w:val="19"/>
        </w:rPr>
        <w:t xml:space="preserve"> </w:t>
      </w:r>
      <w:r w:rsidRPr="009D0508">
        <w:rPr>
          <w:rFonts w:ascii="Century Gothic" w:hAnsi="Century Gothic"/>
          <w:sz w:val="19"/>
          <w:szCs w:val="19"/>
        </w:rPr>
        <w:t xml:space="preserve">behandeld. In gevallen waar het reglement niets over zegt, beslist het </w:t>
      </w:r>
      <w:r w:rsidR="000C17DF" w:rsidRPr="009D0508">
        <w:rPr>
          <w:rFonts w:ascii="Century Gothic" w:hAnsi="Century Gothic"/>
          <w:sz w:val="19"/>
          <w:szCs w:val="19"/>
        </w:rPr>
        <w:t>B</w:t>
      </w:r>
      <w:r w:rsidR="004C2AEB" w:rsidRPr="009D0508">
        <w:rPr>
          <w:rFonts w:ascii="Century Gothic" w:hAnsi="Century Gothic"/>
          <w:sz w:val="19"/>
          <w:szCs w:val="19"/>
        </w:rPr>
        <w:t>es</w:t>
      </w:r>
      <w:r w:rsidRPr="009D0508">
        <w:rPr>
          <w:rFonts w:ascii="Century Gothic" w:hAnsi="Century Gothic"/>
          <w:sz w:val="19"/>
          <w:szCs w:val="19"/>
        </w:rPr>
        <w:t>tuur</w:t>
      </w:r>
      <w:r w:rsidR="004C2AEB" w:rsidRPr="009D0508">
        <w:rPr>
          <w:rFonts w:ascii="Century Gothic" w:hAnsi="Century Gothic"/>
          <w:sz w:val="19"/>
          <w:szCs w:val="19"/>
        </w:rPr>
        <w:t xml:space="preserve"> </w:t>
      </w:r>
      <w:r w:rsidRPr="009D0508">
        <w:rPr>
          <w:rFonts w:ascii="Century Gothic" w:hAnsi="Century Gothic"/>
          <w:sz w:val="19"/>
          <w:szCs w:val="19"/>
        </w:rPr>
        <w:t xml:space="preserve">van </w:t>
      </w:r>
      <w:r w:rsidR="002D0105" w:rsidRPr="009D0508">
        <w:rPr>
          <w:rFonts w:ascii="Century Gothic" w:hAnsi="Century Gothic"/>
          <w:sz w:val="19"/>
          <w:szCs w:val="19"/>
        </w:rPr>
        <w:t>Orionis Walcheren</w:t>
      </w:r>
      <w:r w:rsidRPr="009D0508">
        <w:rPr>
          <w:rFonts w:ascii="Century Gothic" w:hAnsi="Century Gothic"/>
          <w:sz w:val="19"/>
          <w:szCs w:val="19"/>
        </w:rPr>
        <w:t>.</w:t>
      </w:r>
    </w:p>
    <w:p w14:paraId="220F2AF5" w14:textId="77777777" w:rsidR="00CA1635" w:rsidRPr="009D0508" w:rsidRDefault="00CA1635">
      <w:pPr>
        <w:spacing w:after="44" w:line="259" w:lineRule="auto"/>
        <w:ind w:left="339" w:firstLine="0"/>
        <w:rPr>
          <w:rFonts w:ascii="Century Gothic" w:hAnsi="Century Gothic"/>
          <w:sz w:val="19"/>
          <w:szCs w:val="19"/>
        </w:rPr>
      </w:pPr>
    </w:p>
    <w:p w14:paraId="220F2AF6" w14:textId="77777777" w:rsidR="00CA1635" w:rsidRPr="009D0508" w:rsidRDefault="00FF1ADE">
      <w:pPr>
        <w:spacing w:after="41" w:line="259" w:lineRule="auto"/>
        <w:ind w:left="334"/>
        <w:rPr>
          <w:rFonts w:ascii="Century Gothic" w:hAnsi="Century Gothic"/>
          <w:sz w:val="19"/>
          <w:szCs w:val="19"/>
        </w:rPr>
      </w:pPr>
      <w:r w:rsidRPr="009D0508">
        <w:rPr>
          <w:rFonts w:ascii="Century Gothic" w:hAnsi="Century Gothic"/>
          <w:i/>
          <w:sz w:val="19"/>
          <w:szCs w:val="19"/>
        </w:rPr>
        <w:t>Disclaimer:</w:t>
      </w:r>
    </w:p>
    <w:p w14:paraId="0DE26926" w14:textId="68E70D26" w:rsidR="000C17DF" w:rsidRPr="009D0508" w:rsidRDefault="000C17DF" w:rsidP="009C6400">
      <w:pPr>
        <w:spacing w:after="41" w:line="259" w:lineRule="auto"/>
        <w:ind w:left="334"/>
        <w:rPr>
          <w:rFonts w:ascii="Century Gothic" w:hAnsi="Century Gothic"/>
          <w:i/>
          <w:sz w:val="19"/>
          <w:szCs w:val="19"/>
        </w:rPr>
      </w:pPr>
      <w:r w:rsidRPr="009D0508">
        <w:rPr>
          <w:rFonts w:ascii="Century Gothic" w:hAnsi="Century Gothic"/>
          <w:i/>
          <w:sz w:val="19"/>
          <w:szCs w:val="19"/>
        </w:rPr>
        <w:t>Dit product is een korte vertaling van de huidige privacywetgeving en gebaseerd op de</w:t>
      </w:r>
    </w:p>
    <w:p w14:paraId="434B0947" w14:textId="316A034E" w:rsidR="000C17DF" w:rsidRPr="009D0508" w:rsidRDefault="00834687" w:rsidP="000C17DF">
      <w:pPr>
        <w:spacing w:after="41" w:line="259" w:lineRule="auto"/>
        <w:ind w:left="334"/>
        <w:rPr>
          <w:rFonts w:ascii="Century Gothic" w:hAnsi="Century Gothic"/>
          <w:i/>
          <w:sz w:val="19"/>
          <w:szCs w:val="19"/>
        </w:rPr>
      </w:pPr>
      <w:hyperlink r:id="rId11" w:history="1">
        <w:r w:rsidR="000C17DF" w:rsidRPr="009D0508">
          <w:rPr>
            <w:rFonts w:ascii="Century Gothic" w:hAnsi="Century Gothic"/>
            <w:i/>
            <w:sz w:val="19"/>
            <w:szCs w:val="19"/>
          </w:rPr>
          <w:t>Verordening (EU) 2016/679 betreffende de bescherming van natuurlijke personen in verband met de verwerking van persoonsgegevens en betreffende het vrije verkeer van die gegevens</w:t>
        </w:r>
      </w:hyperlink>
      <w:r w:rsidR="000C17DF" w:rsidRPr="009D0508">
        <w:rPr>
          <w:rFonts w:ascii="Century Gothic" w:hAnsi="Century Gothic"/>
          <w:i/>
          <w:sz w:val="19"/>
          <w:szCs w:val="19"/>
        </w:rPr>
        <w:t>. De</w:t>
      </w:r>
    </w:p>
    <w:p w14:paraId="110DBDD5" w14:textId="2FFC6A9A" w:rsidR="000C17DF" w:rsidRPr="009D0508" w:rsidRDefault="00834687" w:rsidP="000C17DF">
      <w:pPr>
        <w:spacing w:after="41" w:line="259" w:lineRule="auto"/>
        <w:ind w:left="334"/>
        <w:rPr>
          <w:rFonts w:ascii="Century Gothic" w:hAnsi="Century Gothic"/>
          <w:i/>
          <w:sz w:val="19"/>
          <w:szCs w:val="19"/>
        </w:rPr>
      </w:pPr>
      <w:hyperlink r:id="rId12" w:history="1">
        <w:r w:rsidR="000C17DF" w:rsidRPr="009D0508">
          <w:rPr>
            <w:rFonts w:ascii="Century Gothic" w:hAnsi="Century Gothic"/>
            <w:i/>
            <w:sz w:val="19"/>
            <w:szCs w:val="19"/>
          </w:rPr>
          <w:t>Richtlijn (EU) 2016/680 – De bescherming van natuurlijke personen in verband met de verwerking van hun persoonsgegevens door de politie en strafrechtelijke autoriteiten, en het vrije verkeer van die gegevens</w:t>
        </w:r>
      </w:hyperlink>
      <w:r w:rsidR="000C17DF" w:rsidRPr="009D0508">
        <w:rPr>
          <w:rFonts w:ascii="Century Gothic" w:hAnsi="Century Gothic"/>
          <w:i/>
          <w:sz w:val="19"/>
          <w:szCs w:val="19"/>
        </w:rPr>
        <w:t>.</w:t>
      </w:r>
    </w:p>
    <w:p w14:paraId="220F2AF7" w14:textId="2BD02B7B" w:rsidR="00CA1635" w:rsidRPr="000C17DF" w:rsidRDefault="00FF1ADE" w:rsidP="009C6400">
      <w:pPr>
        <w:spacing w:after="41" w:line="259" w:lineRule="auto"/>
        <w:ind w:left="334"/>
        <w:rPr>
          <w:rFonts w:ascii="Century Gothic" w:hAnsi="Century Gothic"/>
          <w:i/>
          <w:sz w:val="19"/>
          <w:szCs w:val="19"/>
        </w:rPr>
      </w:pPr>
      <w:r w:rsidRPr="00636152">
        <w:rPr>
          <w:rFonts w:ascii="Century Gothic" w:hAnsi="Century Gothic"/>
          <w:i/>
          <w:sz w:val="19"/>
          <w:szCs w:val="19"/>
        </w:rPr>
        <w:t>Vanzelfsprekend is de toepasbare wet- en regelgeving altijd leidend en kunnen er geen rechten ontleend worden aan dit document.</w:t>
      </w:r>
    </w:p>
    <w:sectPr w:rsidR="00CA1635" w:rsidRPr="000C17DF" w:rsidSect="002D0105">
      <w:headerReference w:type="even" r:id="rId13"/>
      <w:headerReference w:type="default" r:id="rId14"/>
      <w:footerReference w:type="even" r:id="rId15"/>
      <w:footerReference w:type="default" r:id="rId16"/>
      <w:headerReference w:type="first" r:id="rId17"/>
      <w:footerReference w:type="first" r:id="rId18"/>
      <w:pgSz w:w="11899" w:h="16841" w:code="9"/>
      <w:pgMar w:top="748" w:right="1423" w:bottom="703" w:left="1077"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6F69" w14:textId="77777777" w:rsidR="00CF471C" w:rsidRDefault="00CF471C">
      <w:pPr>
        <w:spacing w:after="0" w:line="240" w:lineRule="auto"/>
      </w:pPr>
      <w:r>
        <w:separator/>
      </w:r>
    </w:p>
  </w:endnote>
  <w:endnote w:type="continuationSeparator" w:id="0">
    <w:p w14:paraId="2A3D4C26" w14:textId="77777777" w:rsidR="00CF471C" w:rsidRDefault="00C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B02" w14:textId="77777777" w:rsidR="00422A32" w:rsidRDefault="00422A32">
    <w:pPr>
      <w:spacing w:after="0" w:line="259" w:lineRule="auto"/>
      <w:ind w:left="348" w:firstLine="0"/>
      <w:jc w:val="center"/>
    </w:pPr>
    <w:r>
      <w:fldChar w:fldCharType="begin"/>
    </w:r>
    <w:r>
      <w:instrText xml:space="preserve"> PAGE   \* MERGEFORMAT </w:instrText>
    </w:r>
    <w:r>
      <w:fldChar w:fldCharType="separate"/>
    </w:r>
    <w:r>
      <w:rPr>
        <w:sz w:val="14"/>
      </w:rPr>
      <w:t>2</w:t>
    </w:r>
    <w:r>
      <w:rPr>
        <w:sz w:val="14"/>
      </w:rPr>
      <w:fldChar w:fldCharType="end"/>
    </w:r>
    <w:r>
      <w:rPr>
        <w:sz w:val="14"/>
      </w:rPr>
      <w:t xml:space="preserve"> </w:t>
    </w:r>
  </w:p>
  <w:p w14:paraId="220F2B03" w14:textId="77777777" w:rsidR="00422A32" w:rsidRDefault="00422A32">
    <w:pPr>
      <w:spacing w:after="0" w:line="259" w:lineRule="auto"/>
      <w:ind w:left="339" w:firstLine="0"/>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B04" w14:textId="77777777" w:rsidR="00422A32" w:rsidRDefault="00422A32" w:rsidP="00A37A8D">
    <w:pPr>
      <w:spacing w:after="0" w:line="259" w:lineRule="auto"/>
      <w:ind w:left="348" w:firstLine="0"/>
      <w:jc w:val="center"/>
    </w:pPr>
    <w:r>
      <w:rPr>
        <w:noProof/>
      </w:rPr>
      <w:drawing>
        <wp:anchor distT="0" distB="0" distL="114300" distR="114300" simplePos="0" relativeHeight="251661312" behindDoc="1" locked="0" layoutInCell="1" allowOverlap="1" wp14:anchorId="220F2B0C" wp14:editId="220F2B0D">
          <wp:simplePos x="0" y="0"/>
          <wp:positionH relativeFrom="column">
            <wp:posOffset>6096139</wp:posOffset>
          </wp:positionH>
          <wp:positionV relativeFrom="paragraph">
            <wp:posOffset>-2693</wp:posOffset>
          </wp:positionV>
          <wp:extent cx="514985" cy="523381"/>
          <wp:effectExtent l="0" t="0" r="0" b="0"/>
          <wp:wrapThrough wrapText="bothSides">
            <wp:wrapPolygon edited="0">
              <wp:start x="0" y="0"/>
              <wp:lineTo x="0" y="20447"/>
              <wp:lineTo x="20774" y="20447"/>
              <wp:lineTo x="20774"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onis_wiebertje.jpg"/>
                  <pic:cNvPicPr/>
                </pic:nvPicPr>
                <pic:blipFill>
                  <a:blip r:embed="rId1">
                    <a:extLst>
                      <a:ext uri="{28A0092B-C50C-407E-A947-70E740481C1C}">
                        <a14:useLocalDpi xmlns:a14="http://schemas.microsoft.com/office/drawing/2010/main" val="0"/>
                      </a:ext>
                    </a:extLst>
                  </a:blip>
                  <a:stretch>
                    <a:fillRect/>
                  </a:stretch>
                </pic:blipFill>
                <pic:spPr>
                  <a:xfrm>
                    <a:off x="0" y="0"/>
                    <a:ext cx="514985" cy="523381"/>
                  </a:xfrm>
                  <a:prstGeom prst="rect">
                    <a:avLst/>
                  </a:prstGeom>
                </pic:spPr>
              </pic:pic>
            </a:graphicData>
          </a:graphic>
          <wp14:sizeRelH relativeFrom="page">
            <wp14:pctWidth>0</wp14:pctWidth>
          </wp14:sizeRelH>
          <wp14:sizeRelV relativeFrom="page">
            <wp14:pctHeight>0</wp14:pctHeight>
          </wp14:sizeRelV>
        </wp:anchor>
      </w:drawing>
    </w:r>
    <w:r w:rsidRPr="002D0105">
      <w:rPr>
        <w:rFonts w:ascii="Century Gothic" w:hAnsi="Century Gothic"/>
        <w:szCs w:val="18"/>
      </w:rPr>
      <w:fldChar w:fldCharType="begin"/>
    </w:r>
    <w:r w:rsidRPr="002D0105">
      <w:rPr>
        <w:rFonts w:ascii="Century Gothic" w:hAnsi="Century Gothic"/>
        <w:szCs w:val="18"/>
      </w:rPr>
      <w:instrText xml:space="preserve"> PAGE   \* MERGEFORMAT </w:instrText>
    </w:r>
    <w:r w:rsidRPr="002D0105">
      <w:rPr>
        <w:rFonts w:ascii="Century Gothic" w:hAnsi="Century Gothic"/>
        <w:szCs w:val="18"/>
      </w:rPr>
      <w:fldChar w:fldCharType="separate"/>
    </w:r>
    <w:r w:rsidR="00915629">
      <w:rPr>
        <w:rFonts w:ascii="Century Gothic" w:hAnsi="Century Gothic"/>
        <w:noProof/>
        <w:szCs w:val="18"/>
      </w:rPr>
      <w:t>7</w:t>
    </w:r>
    <w:r w:rsidRPr="002D0105">
      <w:rPr>
        <w:rFonts w:ascii="Century Gothic" w:hAnsi="Century Gothic"/>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3233"/>
      <w:docPartObj>
        <w:docPartGallery w:val="Page Numbers (Bottom of Page)"/>
        <w:docPartUnique/>
      </w:docPartObj>
    </w:sdtPr>
    <w:sdtEndPr/>
    <w:sdtContent>
      <w:p w14:paraId="220F2B06" w14:textId="77777777" w:rsidR="00422A32" w:rsidRDefault="00422A32">
        <w:pPr>
          <w:pStyle w:val="Voettekst"/>
          <w:jc w:val="center"/>
        </w:pPr>
        <w:r>
          <w:fldChar w:fldCharType="begin"/>
        </w:r>
        <w:r>
          <w:instrText>PAGE   \* MERGEFORMAT</w:instrText>
        </w:r>
        <w:r>
          <w:fldChar w:fldCharType="separate"/>
        </w:r>
        <w:r w:rsidR="00915629">
          <w:rPr>
            <w:noProof/>
          </w:rPr>
          <w:t>0</w:t>
        </w:r>
        <w:r>
          <w:fldChar w:fldCharType="end"/>
        </w:r>
      </w:p>
    </w:sdtContent>
  </w:sdt>
  <w:p w14:paraId="220F2B07" w14:textId="77777777" w:rsidR="00422A32" w:rsidRDefault="00422A3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669B" w14:textId="77777777" w:rsidR="00CF471C" w:rsidRDefault="00CF471C">
      <w:pPr>
        <w:spacing w:after="0" w:line="236" w:lineRule="auto"/>
        <w:ind w:left="339" w:right="3893" w:firstLine="0"/>
        <w:jc w:val="both"/>
      </w:pPr>
      <w:r>
        <w:separator/>
      </w:r>
    </w:p>
  </w:footnote>
  <w:footnote w:type="continuationSeparator" w:id="0">
    <w:p w14:paraId="68CEF64E" w14:textId="77777777" w:rsidR="00CF471C" w:rsidRDefault="00CF471C">
      <w:pPr>
        <w:spacing w:after="0" w:line="236" w:lineRule="auto"/>
        <w:ind w:left="339" w:right="3893" w:firstLine="0"/>
        <w:jc w:val="both"/>
      </w:pPr>
      <w:r>
        <w:continuationSeparator/>
      </w:r>
    </w:p>
  </w:footnote>
  <w:footnote w:id="1">
    <w:p w14:paraId="6D8BCD13" w14:textId="02BD0179" w:rsidR="008C13E4" w:rsidRDefault="008C13E4">
      <w:pPr>
        <w:pStyle w:val="Voetnoottekst"/>
      </w:pPr>
      <w:r>
        <w:rPr>
          <w:rStyle w:val="Voetnootmarkering"/>
        </w:rPr>
        <w:footnoteRef/>
      </w:r>
      <w:r>
        <w:t xml:space="preserve"> </w:t>
      </w:r>
      <w:hyperlink r:id="rId1" w:history="1">
        <w:r w:rsidRPr="004C3F0C">
          <w:rPr>
            <w:rFonts w:ascii="Century Gothic" w:hAnsi="Century Gothic"/>
            <w:sz w:val="16"/>
            <w:szCs w:val="16"/>
          </w:rPr>
          <w:t>Verordening (EU) 2016/679 betreffende de bescherming van natuurlijke personen in verband met de verwerking van persoonsgegevens en betreffende het vrije verkeer van die gegevens</w:t>
        </w:r>
      </w:hyperlink>
      <w:r>
        <w:rPr>
          <w:rFonts w:ascii="Century Gothic" w:hAnsi="Century Gothic"/>
          <w:sz w:val="16"/>
          <w:szCs w:val="16"/>
        </w:rPr>
        <w:t>.</w:t>
      </w:r>
    </w:p>
  </w:footnote>
  <w:footnote w:id="2">
    <w:p w14:paraId="5A4B874F" w14:textId="0A2C5E0B" w:rsidR="008C13E4" w:rsidRDefault="008C13E4">
      <w:pPr>
        <w:pStyle w:val="Voetnoottekst"/>
      </w:pPr>
      <w:r>
        <w:rPr>
          <w:rStyle w:val="Voetnootmarkering"/>
        </w:rPr>
        <w:footnoteRef/>
      </w:r>
      <w:r>
        <w:t xml:space="preserve"> </w:t>
      </w:r>
      <w:hyperlink r:id="rId2" w:history="1">
        <w:r w:rsidRPr="004C3F0C">
          <w:rPr>
            <w:rFonts w:ascii="Century Gothic" w:hAnsi="Century Gothic"/>
            <w:sz w:val="16"/>
            <w:szCs w:val="16"/>
          </w:rPr>
          <w:t>Richtlijn (EU) 2016/680 – De bescherming van natuurlijke personen in verband met de verwerking van hun persoonsgegevens door de politie en strafrechtelijke autoriteiten, en het vrije verkeer van die gegevens</w:t>
        </w:r>
      </w:hyperlink>
      <w:r>
        <w:rPr>
          <w:rFonts w:ascii="Century Gothic" w:hAnsi="Century Gothic"/>
          <w:sz w:val="16"/>
          <w:szCs w:val="16"/>
        </w:rPr>
        <w:t>.</w:t>
      </w:r>
    </w:p>
  </w:footnote>
  <w:footnote w:id="3">
    <w:p w14:paraId="220F2B0F" w14:textId="50E47B2B" w:rsidR="00422A32" w:rsidRDefault="00422A32">
      <w:pPr>
        <w:pStyle w:val="footnotedescription"/>
      </w:pPr>
      <w:r>
        <w:rPr>
          <w:rStyle w:val="footnotemark"/>
        </w:rPr>
        <w:footnoteRef/>
      </w:r>
      <w:r>
        <w:t xml:space="preserve"> </w:t>
      </w:r>
      <w:hyperlink r:id="rId3" w:history="1">
        <w:r w:rsidRPr="00B76A4B">
          <w:rPr>
            <w:rStyle w:val="Hyperlink"/>
          </w:rPr>
          <w:t>http://wetten.overheid.nl/BWBR0036795/2016</w:t>
        </w:r>
      </w:hyperlink>
      <w:hyperlink r:id="rId4">
        <w:r>
          <w:t>-</w:t>
        </w:r>
      </w:hyperlink>
      <w:hyperlink r:id="rId5">
        <w:r>
          <w:t>10</w:t>
        </w:r>
      </w:hyperlink>
      <w:hyperlink r:id="rId6">
        <w:r>
          <w:t>-</w:t>
        </w:r>
      </w:hyperlink>
      <w:hyperlink r:id="rId7">
        <w:r>
          <w:t>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B00" w14:textId="77777777" w:rsidR="00422A32" w:rsidRDefault="00422A32">
    <w:pPr>
      <w:spacing w:after="0" w:line="259" w:lineRule="auto"/>
      <w:ind w:left="-1080" w:right="7816" w:firstLine="0"/>
    </w:pPr>
    <w:r>
      <w:rPr>
        <w:noProof/>
      </w:rPr>
      <w:drawing>
        <wp:anchor distT="0" distB="0" distL="114300" distR="114300" simplePos="0" relativeHeight="251658240" behindDoc="0" locked="0" layoutInCell="1" allowOverlap="0" wp14:anchorId="220F2B08" wp14:editId="220F2B09">
          <wp:simplePos x="0" y="0"/>
          <wp:positionH relativeFrom="page">
            <wp:posOffset>5746750</wp:posOffset>
          </wp:positionH>
          <wp:positionV relativeFrom="page">
            <wp:posOffset>505409</wp:posOffset>
          </wp:positionV>
          <wp:extent cx="972185" cy="486334"/>
          <wp:effectExtent l="0" t="0" r="0" b="0"/>
          <wp:wrapSquare wrapText="bothSides"/>
          <wp:docPr id="3"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972185" cy="486334"/>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20F2B0A" wp14:editId="220F2B0B">
              <wp:simplePos x="0" y="0"/>
              <wp:positionH relativeFrom="page">
                <wp:posOffset>857250</wp:posOffset>
              </wp:positionH>
              <wp:positionV relativeFrom="page">
                <wp:posOffset>476480</wp:posOffset>
              </wp:positionV>
              <wp:extent cx="831850" cy="462684"/>
              <wp:effectExtent l="0" t="0" r="0" b="0"/>
              <wp:wrapSquare wrapText="bothSides"/>
              <wp:docPr id="14830" name="Group 14830"/>
              <wp:cNvGraphicFramePr/>
              <a:graphic xmlns:a="http://schemas.openxmlformats.org/drawingml/2006/main">
                <a:graphicData uri="http://schemas.microsoft.com/office/word/2010/wordprocessingGroup">
                  <wpg:wgp>
                    <wpg:cNvGrpSpPr/>
                    <wpg:grpSpPr>
                      <a:xfrm>
                        <a:off x="0" y="0"/>
                        <a:ext cx="831850" cy="462684"/>
                        <a:chOff x="0" y="0"/>
                        <a:chExt cx="831850" cy="462684"/>
                      </a:xfrm>
                    </wpg:grpSpPr>
                    <wps:wsp>
                      <wps:cNvPr id="14832" name="Rectangle 14832"/>
                      <wps:cNvSpPr/>
                      <wps:spPr>
                        <a:xfrm>
                          <a:off x="43739" y="0"/>
                          <a:ext cx="53511" cy="148159"/>
                        </a:xfrm>
                        <a:prstGeom prst="rect">
                          <a:avLst/>
                        </a:prstGeom>
                        <a:ln>
                          <a:noFill/>
                        </a:ln>
                      </wps:spPr>
                      <wps:txbx>
                        <w:txbxContent>
                          <w:p w14:paraId="220F2B11" w14:textId="77777777" w:rsidR="00422A32" w:rsidRDefault="00422A3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831" name="Picture 14831"/>
                        <pic:cNvPicPr/>
                      </pic:nvPicPr>
                      <pic:blipFill>
                        <a:blip r:embed="rId2"/>
                        <a:stretch>
                          <a:fillRect/>
                        </a:stretch>
                      </pic:blipFill>
                      <pic:spPr>
                        <a:xfrm>
                          <a:off x="0" y="18819"/>
                          <a:ext cx="831850" cy="443865"/>
                        </a:xfrm>
                        <a:prstGeom prst="rect">
                          <a:avLst/>
                        </a:prstGeom>
                      </pic:spPr>
                    </pic:pic>
                  </wpg:wgp>
                </a:graphicData>
              </a:graphic>
            </wp:anchor>
          </w:drawing>
        </mc:Choice>
        <mc:Fallback>
          <w:pict>
            <v:group w14:anchorId="220F2B0A" id="Group 14830" o:spid="_x0000_s1026" style="position:absolute;left:0;text-align:left;margin-left:67.5pt;margin-top:37.5pt;width:65.5pt;height:36.45pt;z-index:251659264;mso-position-horizontal-relative:page;mso-position-vertical-relative:page" coordsize="8318,46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">
              <v:rect id="Rectangle 14832" o:spid="_x0000_s1027" style="position:absolute;left:437;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" filled="f" stroked="f">
                <v:textbox inset="0,0,0,0">
                  <w:txbxContent>
                    <w:p w14:paraId="220F2B11" w14:textId="77777777" w:rsidR="00422A32" w:rsidRDefault="00422A32">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31" o:spid="_x0000_s1028" type="#_x0000_t75" style="position:absolute;top:188;width:8318;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">
                <v:imagedata r:id="rId3"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B01" w14:textId="77777777" w:rsidR="00422A32" w:rsidRDefault="00422A32" w:rsidP="00A37A8D">
    <w:pPr>
      <w:spacing w:after="0" w:line="259" w:lineRule="auto"/>
      <w:ind w:left="0" w:right="781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B05" w14:textId="77777777" w:rsidR="00422A32" w:rsidRDefault="00422A3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3DF"/>
    <w:multiLevelType w:val="hybridMultilevel"/>
    <w:tmpl w:val="D27C92A0"/>
    <w:lvl w:ilvl="0" w:tplc="582AB4D0">
      <w:numFmt w:val="bullet"/>
      <w:lvlText w:val="-"/>
      <w:lvlJc w:val="left"/>
      <w:pPr>
        <w:ind w:left="699" w:hanging="360"/>
      </w:pPr>
      <w:rPr>
        <w:rFonts w:ascii="Century Gothic" w:eastAsia="Verdana" w:hAnsi="Century Gothic" w:cs="Verdana" w:hint="default"/>
      </w:rPr>
    </w:lvl>
    <w:lvl w:ilvl="1" w:tplc="04130003" w:tentative="1">
      <w:start w:val="1"/>
      <w:numFmt w:val="bullet"/>
      <w:lvlText w:val="o"/>
      <w:lvlJc w:val="left"/>
      <w:pPr>
        <w:ind w:left="1419" w:hanging="360"/>
      </w:pPr>
      <w:rPr>
        <w:rFonts w:ascii="Courier New" w:hAnsi="Courier New" w:cs="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cs="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cs="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 w15:restartNumberingAfterBreak="0">
    <w:nsid w:val="02A112D0"/>
    <w:multiLevelType w:val="hybridMultilevel"/>
    <w:tmpl w:val="CA06E81E"/>
    <w:lvl w:ilvl="0" w:tplc="582AB4D0">
      <w:numFmt w:val="bullet"/>
      <w:lvlText w:val="-"/>
      <w:lvlJc w:val="left"/>
      <w:pPr>
        <w:ind w:left="694"/>
      </w:pPr>
      <w:rPr>
        <w:rFonts w:ascii="Century Gothic" w:eastAsia="Verdana" w:hAnsi="Century Gothic" w:cs="Verdana"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7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EA1E84"/>
    <w:multiLevelType w:val="hybridMultilevel"/>
    <w:tmpl w:val="C5060822"/>
    <w:lvl w:ilvl="0" w:tplc="37C044E8">
      <w:start w:val="1"/>
      <w:numFmt w:val="bullet"/>
      <w:lvlText w:val="-"/>
      <w:lvlJc w:val="left"/>
      <w:pPr>
        <w:ind w:left="684" w:hanging="360"/>
      </w:pPr>
      <w:rPr>
        <w:rFonts w:ascii="Century Gothic" w:eastAsia="Verdana" w:hAnsi="Century Gothic" w:cs="Verdana" w:hint="default"/>
      </w:rPr>
    </w:lvl>
    <w:lvl w:ilvl="1" w:tplc="04130003" w:tentative="1">
      <w:start w:val="1"/>
      <w:numFmt w:val="bullet"/>
      <w:lvlText w:val="o"/>
      <w:lvlJc w:val="left"/>
      <w:pPr>
        <w:ind w:left="1404" w:hanging="360"/>
      </w:pPr>
      <w:rPr>
        <w:rFonts w:ascii="Courier New" w:hAnsi="Courier New" w:cs="Courier New" w:hint="default"/>
      </w:rPr>
    </w:lvl>
    <w:lvl w:ilvl="2" w:tplc="04130005" w:tentative="1">
      <w:start w:val="1"/>
      <w:numFmt w:val="bullet"/>
      <w:lvlText w:val=""/>
      <w:lvlJc w:val="left"/>
      <w:pPr>
        <w:ind w:left="2124" w:hanging="360"/>
      </w:pPr>
      <w:rPr>
        <w:rFonts w:ascii="Wingdings" w:hAnsi="Wingdings" w:hint="default"/>
      </w:rPr>
    </w:lvl>
    <w:lvl w:ilvl="3" w:tplc="04130001" w:tentative="1">
      <w:start w:val="1"/>
      <w:numFmt w:val="bullet"/>
      <w:lvlText w:val=""/>
      <w:lvlJc w:val="left"/>
      <w:pPr>
        <w:ind w:left="2844" w:hanging="360"/>
      </w:pPr>
      <w:rPr>
        <w:rFonts w:ascii="Symbol" w:hAnsi="Symbol" w:hint="default"/>
      </w:rPr>
    </w:lvl>
    <w:lvl w:ilvl="4" w:tplc="04130003" w:tentative="1">
      <w:start w:val="1"/>
      <w:numFmt w:val="bullet"/>
      <w:lvlText w:val="o"/>
      <w:lvlJc w:val="left"/>
      <w:pPr>
        <w:ind w:left="3564" w:hanging="360"/>
      </w:pPr>
      <w:rPr>
        <w:rFonts w:ascii="Courier New" w:hAnsi="Courier New" w:cs="Courier New" w:hint="default"/>
      </w:rPr>
    </w:lvl>
    <w:lvl w:ilvl="5" w:tplc="04130005" w:tentative="1">
      <w:start w:val="1"/>
      <w:numFmt w:val="bullet"/>
      <w:lvlText w:val=""/>
      <w:lvlJc w:val="left"/>
      <w:pPr>
        <w:ind w:left="4284" w:hanging="360"/>
      </w:pPr>
      <w:rPr>
        <w:rFonts w:ascii="Wingdings" w:hAnsi="Wingdings" w:hint="default"/>
      </w:rPr>
    </w:lvl>
    <w:lvl w:ilvl="6" w:tplc="04130001" w:tentative="1">
      <w:start w:val="1"/>
      <w:numFmt w:val="bullet"/>
      <w:lvlText w:val=""/>
      <w:lvlJc w:val="left"/>
      <w:pPr>
        <w:ind w:left="5004" w:hanging="360"/>
      </w:pPr>
      <w:rPr>
        <w:rFonts w:ascii="Symbol" w:hAnsi="Symbol" w:hint="default"/>
      </w:rPr>
    </w:lvl>
    <w:lvl w:ilvl="7" w:tplc="04130003" w:tentative="1">
      <w:start w:val="1"/>
      <w:numFmt w:val="bullet"/>
      <w:lvlText w:val="o"/>
      <w:lvlJc w:val="left"/>
      <w:pPr>
        <w:ind w:left="5724" w:hanging="360"/>
      </w:pPr>
      <w:rPr>
        <w:rFonts w:ascii="Courier New" w:hAnsi="Courier New" w:cs="Courier New" w:hint="default"/>
      </w:rPr>
    </w:lvl>
    <w:lvl w:ilvl="8" w:tplc="04130005" w:tentative="1">
      <w:start w:val="1"/>
      <w:numFmt w:val="bullet"/>
      <w:lvlText w:val=""/>
      <w:lvlJc w:val="left"/>
      <w:pPr>
        <w:ind w:left="6444" w:hanging="360"/>
      </w:pPr>
      <w:rPr>
        <w:rFonts w:ascii="Wingdings" w:hAnsi="Wingdings" w:hint="default"/>
      </w:rPr>
    </w:lvl>
  </w:abstractNum>
  <w:abstractNum w:abstractNumId="3" w15:restartNumberingAfterBreak="0">
    <w:nsid w:val="12903EFC"/>
    <w:multiLevelType w:val="hybridMultilevel"/>
    <w:tmpl w:val="334658C8"/>
    <w:lvl w:ilvl="0" w:tplc="E0DC07C0">
      <w:start w:val="1"/>
      <w:numFmt w:val="bullet"/>
      <w:lvlText w:val="•"/>
      <w:lvlJc w:val="left"/>
      <w:pPr>
        <w:ind w:left="684"/>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E0DC07C0">
      <w:start w:val="1"/>
      <w:numFmt w:val="bullet"/>
      <w:lvlText w:val="•"/>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CC5B54">
      <w:start w:val="1"/>
      <w:numFmt w:val="bullet"/>
      <w:lvlText w:val="▪"/>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5442CC">
      <w:start w:val="1"/>
      <w:numFmt w:val="bullet"/>
      <w:lvlText w:val="•"/>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842888">
      <w:start w:val="1"/>
      <w:numFmt w:val="bullet"/>
      <w:lvlText w:val="o"/>
      <w:lvlJc w:val="left"/>
      <w:pPr>
        <w:ind w:left="29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389BCE">
      <w:start w:val="1"/>
      <w:numFmt w:val="bullet"/>
      <w:lvlText w:val="▪"/>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6C43DE">
      <w:start w:val="1"/>
      <w:numFmt w:val="bullet"/>
      <w:lvlText w:val="•"/>
      <w:lvlJc w:val="left"/>
      <w:pPr>
        <w:ind w:left="4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669A18">
      <w:start w:val="1"/>
      <w:numFmt w:val="bullet"/>
      <w:lvlText w:val="o"/>
      <w:lvlJc w:val="left"/>
      <w:pPr>
        <w:ind w:left="51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08B1DE">
      <w:start w:val="1"/>
      <w:numFmt w:val="bullet"/>
      <w:lvlText w:val="▪"/>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3253AF"/>
    <w:multiLevelType w:val="hybridMultilevel"/>
    <w:tmpl w:val="357EA5AA"/>
    <w:lvl w:ilvl="0" w:tplc="E46C7F24">
      <w:start w:val="1"/>
      <w:numFmt w:val="bullet"/>
      <w:lvlText w:val="•"/>
      <w:lvlJc w:val="left"/>
      <w:pPr>
        <w:ind w:left="10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6E79B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9CD26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14415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96DE3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5A587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8702F1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6E33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136D62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7D55D69"/>
    <w:multiLevelType w:val="hybridMultilevel"/>
    <w:tmpl w:val="B82264D0"/>
    <w:lvl w:ilvl="0" w:tplc="F926E8EA">
      <w:start w:val="2"/>
      <w:numFmt w:val="decimal"/>
      <w:lvlText w:val="%1."/>
      <w:lvlJc w:val="left"/>
      <w:pPr>
        <w:ind w:left="578"/>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E0DC07C0">
      <w:start w:val="1"/>
      <w:numFmt w:val="bullet"/>
      <w:lvlText w:val="•"/>
      <w:lvlJc w:val="left"/>
      <w:pPr>
        <w:ind w:left="10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CC5B54">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5442C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84288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389BCE">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6C43D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669A18">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08B1DE">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8575612"/>
    <w:multiLevelType w:val="hybridMultilevel"/>
    <w:tmpl w:val="2834A1AC"/>
    <w:lvl w:ilvl="0" w:tplc="582AB4D0">
      <w:numFmt w:val="bullet"/>
      <w:lvlText w:val="-"/>
      <w:lvlJc w:val="left"/>
      <w:pPr>
        <w:ind w:left="699" w:hanging="360"/>
      </w:pPr>
      <w:rPr>
        <w:rFonts w:ascii="Century Gothic" w:eastAsia="Verdana" w:hAnsi="Century Gothic" w:cs="Verdana" w:hint="default"/>
      </w:rPr>
    </w:lvl>
    <w:lvl w:ilvl="1" w:tplc="04130003" w:tentative="1">
      <w:start w:val="1"/>
      <w:numFmt w:val="bullet"/>
      <w:lvlText w:val="o"/>
      <w:lvlJc w:val="left"/>
      <w:pPr>
        <w:ind w:left="1419" w:hanging="360"/>
      </w:pPr>
      <w:rPr>
        <w:rFonts w:ascii="Courier New" w:hAnsi="Courier New" w:cs="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cs="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cs="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7" w15:restartNumberingAfterBreak="0">
    <w:nsid w:val="31CC2047"/>
    <w:multiLevelType w:val="hybridMultilevel"/>
    <w:tmpl w:val="DEFA9DE8"/>
    <w:lvl w:ilvl="0" w:tplc="582AB4D0">
      <w:numFmt w:val="bullet"/>
      <w:lvlText w:val="-"/>
      <w:lvlJc w:val="left"/>
      <w:pPr>
        <w:ind w:left="694"/>
      </w:pPr>
      <w:rPr>
        <w:rFonts w:ascii="Century Gothic" w:eastAsia="Verdana" w:hAnsi="Century Gothic" w:cs="Verdana"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7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2F06039"/>
    <w:multiLevelType w:val="multilevel"/>
    <w:tmpl w:val="4C88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C6E17"/>
    <w:multiLevelType w:val="hybridMultilevel"/>
    <w:tmpl w:val="780E0FDE"/>
    <w:lvl w:ilvl="0" w:tplc="15BC265C">
      <w:start w:val="1"/>
      <w:numFmt w:val="bullet"/>
      <w:lvlText w:val="•"/>
      <w:lvlJc w:val="left"/>
      <w:pPr>
        <w:ind w:left="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76EEBE">
      <w:start w:val="1"/>
      <w:numFmt w:val="bullet"/>
      <w:lvlText w:val="o"/>
      <w:lvlJc w:val="left"/>
      <w:pPr>
        <w:ind w:left="10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065226">
      <w:start w:val="1"/>
      <w:numFmt w:val="bullet"/>
      <w:lvlText w:val="▪"/>
      <w:lvlJc w:val="left"/>
      <w:pPr>
        <w:ind w:left="17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C8C784">
      <w:start w:val="1"/>
      <w:numFmt w:val="bullet"/>
      <w:lvlText w:val="•"/>
      <w:lvlJc w:val="left"/>
      <w:pPr>
        <w:ind w:left="2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CEE294">
      <w:start w:val="1"/>
      <w:numFmt w:val="bullet"/>
      <w:lvlText w:val="o"/>
      <w:lvlJc w:val="left"/>
      <w:pPr>
        <w:ind w:left="3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20B778">
      <w:start w:val="1"/>
      <w:numFmt w:val="bullet"/>
      <w:lvlText w:val="▪"/>
      <w:lvlJc w:val="left"/>
      <w:pPr>
        <w:ind w:left="39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EAA88BE">
      <w:start w:val="1"/>
      <w:numFmt w:val="bullet"/>
      <w:lvlText w:val="•"/>
      <w:lvlJc w:val="left"/>
      <w:pPr>
        <w:ind w:left="4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9C0FB2">
      <w:start w:val="1"/>
      <w:numFmt w:val="bullet"/>
      <w:lvlText w:val="o"/>
      <w:lvlJc w:val="left"/>
      <w:pPr>
        <w:ind w:left="5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905C92">
      <w:start w:val="1"/>
      <w:numFmt w:val="bullet"/>
      <w:lvlText w:val="▪"/>
      <w:lvlJc w:val="left"/>
      <w:pPr>
        <w:ind w:left="61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FCC2D93"/>
    <w:multiLevelType w:val="hybridMultilevel"/>
    <w:tmpl w:val="394EE81A"/>
    <w:lvl w:ilvl="0" w:tplc="E0DC07C0">
      <w:start w:val="1"/>
      <w:numFmt w:val="bullet"/>
      <w:lvlText w:val="•"/>
      <w:lvlJc w:val="left"/>
      <w:pPr>
        <w:ind w:left="684"/>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E0DC07C0">
      <w:start w:val="1"/>
      <w:numFmt w:val="bullet"/>
      <w:lvlText w:val="•"/>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CC5B54">
      <w:start w:val="1"/>
      <w:numFmt w:val="bullet"/>
      <w:lvlText w:val="▪"/>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5442CC">
      <w:start w:val="1"/>
      <w:numFmt w:val="bullet"/>
      <w:lvlText w:val="•"/>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842888">
      <w:start w:val="1"/>
      <w:numFmt w:val="bullet"/>
      <w:lvlText w:val="o"/>
      <w:lvlJc w:val="left"/>
      <w:pPr>
        <w:ind w:left="29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389BCE">
      <w:start w:val="1"/>
      <w:numFmt w:val="bullet"/>
      <w:lvlText w:val="▪"/>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6C43DE">
      <w:start w:val="1"/>
      <w:numFmt w:val="bullet"/>
      <w:lvlText w:val="•"/>
      <w:lvlJc w:val="left"/>
      <w:pPr>
        <w:ind w:left="4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669A18">
      <w:start w:val="1"/>
      <w:numFmt w:val="bullet"/>
      <w:lvlText w:val="o"/>
      <w:lvlJc w:val="left"/>
      <w:pPr>
        <w:ind w:left="51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08B1DE">
      <w:start w:val="1"/>
      <w:numFmt w:val="bullet"/>
      <w:lvlText w:val="▪"/>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ECC244A"/>
    <w:multiLevelType w:val="hybridMultilevel"/>
    <w:tmpl w:val="A7F4D698"/>
    <w:lvl w:ilvl="0" w:tplc="2F9E1320">
      <w:start w:val="1"/>
      <w:numFmt w:val="bullet"/>
      <w:lvlText w:val="•"/>
      <w:lvlJc w:val="left"/>
      <w:pPr>
        <w:ind w:left="10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B6C6A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3905D5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D01C3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26130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1205C1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CA1D5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DA70D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C293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75A79CC"/>
    <w:multiLevelType w:val="hybridMultilevel"/>
    <w:tmpl w:val="E43A242A"/>
    <w:lvl w:ilvl="0" w:tplc="E78ED13E">
      <w:start w:val="1"/>
      <w:numFmt w:val="decimal"/>
      <w:pStyle w:val="Kop1"/>
      <w:lvlText w:val="%1."/>
      <w:lvlJc w:val="left"/>
      <w:pPr>
        <w:ind w:left="786" w:hanging="360"/>
      </w:pPr>
      <w:rPr>
        <w:rFonts w:hint="default"/>
        <w:color w:val="008FCF"/>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15:restartNumberingAfterBreak="0">
    <w:nsid w:val="78AD5D44"/>
    <w:multiLevelType w:val="hybridMultilevel"/>
    <w:tmpl w:val="C214F5FA"/>
    <w:lvl w:ilvl="0" w:tplc="582AB4D0">
      <w:numFmt w:val="bullet"/>
      <w:lvlText w:val="-"/>
      <w:lvlJc w:val="left"/>
      <w:pPr>
        <w:ind w:left="684"/>
      </w:pPr>
      <w:rPr>
        <w:rFonts w:ascii="Century Gothic" w:eastAsia="Verdana" w:hAnsi="Century Gothic" w:cs="Verdana" w:hint="default"/>
        <w:b w:val="0"/>
        <w:bCs/>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29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1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C9817BA"/>
    <w:multiLevelType w:val="hybridMultilevel"/>
    <w:tmpl w:val="C2B05A46"/>
    <w:lvl w:ilvl="0" w:tplc="582AB4D0">
      <w:numFmt w:val="bullet"/>
      <w:lvlText w:val="-"/>
      <w:lvlJc w:val="left"/>
      <w:pPr>
        <w:ind w:left="684"/>
      </w:pPr>
      <w:rPr>
        <w:rFonts w:ascii="Century Gothic" w:eastAsia="Verdana" w:hAnsi="Century Gothic" w:cs="Verdana" w:hint="default"/>
        <w:b w:val="0"/>
        <w:bCs/>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29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1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784152750">
    <w:abstractNumId w:val="11"/>
  </w:num>
  <w:num w:numId="2" w16cid:durableId="821701181">
    <w:abstractNumId w:val="5"/>
  </w:num>
  <w:num w:numId="3" w16cid:durableId="1570651467">
    <w:abstractNumId w:val="4"/>
  </w:num>
  <w:num w:numId="4" w16cid:durableId="1871216100">
    <w:abstractNumId w:val="9"/>
  </w:num>
  <w:num w:numId="5" w16cid:durableId="704671187">
    <w:abstractNumId w:val="2"/>
  </w:num>
  <w:num w:numId="6" w16cid:durableId="1464348719">
    <w:abstractNumId w:val="12"/>
  </w:num>
  <w:num w:numId="7" w16cid:durableId="1550845540">
    <w:abstractNumId w:val="3"/>
  </w:num>
  <w:num w:numId="8" w16cid:durableId="1015418724">
    <w:abstractNumId w:val="10"/>
  </w:num>
  <w:num w:numId="9" w16cid:durableId="2058044444">
    <w:abstractNumId w:val="6"/>
  </w:num>
  <w:num w:numId="10" w16cid:durableId="729424016">
    <w:abstractNumId w:val="8"/>
  </w:num>
  <w:num w:numId="11" w16cid:durableId="1806652790">
    <w:abstractNumId w:val="14"/>
  </w:num>
  <w:num w:numId="12" w16cid:durableId="987779596">
    <w:abstractNumId w:val="13"/>
  </w:num>
  <w:num w:numId="13" w16cid:durableId="2121366865">
    <w:abstractNumId w:val="7"/>
  </w:num>
  <w:num w:numId="14" w16cid:durableId="1939174734">
    <w:abstractNumId w:val="0"/>
  </w:num>
  <w:num w:numId="15" w16cid:durableId="145348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35"/>
    <w:rsid w:val="00011018"/>
    <w:rsid w:val="00015B36"/>
    <w:rsid w:val="00030847"/>
    <w:rsid w:val="000564B7"/>
    <w:rsid w:val="00082223"/>
    <w:rsid w:val="000865F9"/>
    <w:rsid w:val="000C065C"/>
    <w:rsid w:val="000C08DF"/>
    <w:rsid w:val="000C17DF"/>
    <w:rsid w:val="000D6C30"/>
    <w:rsid w:val="00133BD3"/>
    <w:rsid w:val="0013618A"/>
    <w:rsid w:val="00160A92"/>
    <w:rsid w:val="001757BE"/>
    <w:rsid w:val="001919B0"/>
    <w:rsid w:val="00195A22"/>
    <w:rsid w:val="001C0132"/>
    <w:rsid w:val="001E0658"/>
    <w:rsid w:val="001E5A69"/>
    <w:rsid w:val="00207B38"/>
    <w:rsid w:val="00213212"/>
    <w:rsid w:val="00222329"/>
    <w:rsid w:val="002455C6"/>
    <w:rsid w:val="00254413"/>
    <w:rsid w:val="002A07FB"/>
    <w:rsid w:val="002A2D85"/>
    <w:rsid w:val="002A595F"/>
    <w:rsid w:val="002B3140"/>
    <w:rsid w:val="002D0105"/>
    <w:rsid w:val="002D1257"/>
    <w:rsid w:val="002E2A9F"/>
    <w:rsid w:val="00311DE5"/>
    <w:rsid w:val="0032774B"/>
    <w:rsid w:val="0034332A"/>
    <w:rsid w:val="00362CE3"/>
    <w:rsid w:val="003938F6"/>
    <w:rsid w:val="003954AB"/>
    <w:rsid w:val="00397D4D"/>
    <w:rsid w:val="003A08CA"/>
    <w:rsid w:val="003A6720"/>
    <w:rsid w:val="003B5518"/>
    <w:rsid w:val="003B6BED"/>
    <w:rsid w:val="003B7B01"/>
    <w:rsid w:val="003C075D"/>
    <w:rsid w:val="003D21A4"/>
    <w:rsid w:val="003D3145"/>
    <w:rsid w:val="003D7BC9"/>
    <w:rsid w:val="00422A32"/>
    <w:rsid w:val="00434A69"/>
    <w:rsid w:val="00457625"/>
    <w:rsid w:val="00466B9D"/>
    <w:rsid w:val="004B30D8"/>
    <w:rsid w:val="004C2AEB"/>
    <w:rsid w:val="004C3F0C"/>
    <w:rsid w:val="0050539D"/>
    <w:rsid w:val="005108C7"/>
    <w:rsid w:val="00527921"/>
    <w:rsid w:val="00554519"/>
    <w:rsid w:val="005D2409"/>
    <w:rsid w:val="005E3374"/>
    <w:rsid w:val="005F3C0B"/>
    <w:rsid w:val="005F40EE"/>
    <w:rsid w:val="00601C2A"/>
    <w:rsid w:val="00636152"/>
    <w:rsid w:val="00644583"/>
    <w:rsid w:val="00644D99"/>
    <w:rsid w:val="00675C24"/>
    <w:rsid w:val="006A3BCC"/>
    <w:rsid w:val="006D4B6B"/>
    <w:rsid w:val="006F1952"/>
    <w:rsid w:val="007150FF"/>
    <w:rsid w:val="00730EEE"/>
    <w:rsid w:val="00750649"/>
    <w:rsid w:val="0075363A"/>
    <w:rsid w:val="00760B03"/>
    <w:rsid w:val="00772DA4"/>
    <w:rsid w:val="00782A73"/>
    <w:rsid w:val="007A5D2F"/>
    <w:rsid w:val="007A669B"/>
    <w:rsid w:val="007C1364"/>
    <w:rsid w:val="007D2B23"/>
    <w:rsid w:val="007D54CE"/>
    <w:rsid w:val="00834687"/>
    <w:rsid w:val="00845DB7"/>
    <w:rsid w:val="008718BA"/>
    <w:rsid w:val="00884C7C"/>
    <w:rsid w:val="00892CA3"/>
    <w:rsid w:val="008B25A9"/>
    <w:rsid w:val="008B4345"/>
    <w:rsid w:val="008C13E4"/>
    <w:rsid w:val="008C4188"/>
    <w:rsid w:val="008D6CB2"/>
    <w:rsid w:val="008E4700"/>
    <w:rsid w:val="008F729E"/>
    <w:rsid w:val="00907892"/>
    <w:rsid w:val="00915629"/>
    <w:rsid w:val="00921271"/>
    <w:rsid w:val="009552A5"/>
    <w:rsid w:val="00966BEF"/>
    <w:rsid w:val="009804A5"/>
    <w:rsid w:val="00984040"/>
    <w:rsid w:val="009A0760"/>
    <w:rsid w:val="009B5BC7"/>
    <w:rsid w:val="009C00A5"/>
    <w:rsid w:val="009C430B"/>
    <w:rsid w:val="009C6400"/>
    <w:rsid w:val="009D0508"/>
    <w:rsid w:val="009D0862"/>
    <w:rsid w:val="009D77F0"/>
    <w:rsid w:val="009E05F7"/>
    <w:rsid w:val="009E2FC9"/>
    <w:rsid w:val="009F2BA8"/>
    <w:rsid w:val="00A0336F"/>
    <w:rsid w:val="00A20EE5"/>
    <w:rsid w:val="00A22882"/>
    <w:rsid w:val="00A37A8D"/>
    <w:rsid w:val="00A50074"/>
    <w:rsid w:val="00A51B33"/>
    <w:rsid w:val="00A77F7B"/>
    <w:rsid w:val="00A97589"/>
    <w:rsid w:val="00AA11FA"/>
    <w:rsid w:val="00AA3AFF"/>
    <w:rsid w:val="00AD70A1"/>
    <w:rsid w:val="00AE1443"/>
    <w:rsid w:val="00B05FFE"/>
    <w:rsid w:val="00B158C1"/>
    <w:rsid w:val="00B23178"/>
    <w:rsid w:val="00B279CD"/>
    <w:rsid w:val="00B450C3"/>
    <w:rsid w:val="00B55E18"/>
    <w:rsid w:val="00BA31E7"/>
    <w:rsid w:val="00BE33F0"/>
    <w:rsid w:val="00BF16D3"/>
    <w:rsid w:val="00BF411E"/>
    <w:rsid w:val="00C3093E"/>
    <w:rsid w:val="00C34D8B"/>
    <w:rsid w:val="00CA1635"/>
    <w:rsid w:val="00CB061B"/>
    <w:rsid w:val="00CC30E5"/>
    <w:rsid w:val="00CE0022"/>
    <w:rsid w:val="00CF043F"/>
    <w:rsid w:val="00CF471C"/>
    <w:rsid w:val="00D11148"/>
    <w:rsid w:val="00D17A01"/>
    <w:rsid w:val="00D37CFE"/>
    <w:rsid w:val="00D70322"/>
    <w:rsid w:val="00D91FDB"/>
    <w:rsid w:val="00DA0ECE"/>
    <w:rsid w:val="00DE2F91"/>
    <w:rsid w:val="00DE4C80"/>
    <w:rsid w:val="00DF20C4"/>
    <w:rsid w:val="00DF2B7B"/>
    <w:rsid w:val="00DF428D"/>
    <w:rsid w:val="00E01512"/>
    <w:rsid w:val="00E23450"/>
    <w:rsid w:val="00E434B5"/>
    <w:rsid w:val="00E72341"/>
    <w:rsid w:val="00E8222D"/>
    <w:rsid w:val="00EA26CA"/>
    <w:rsid w:val="00F16D2C"/>
    <w:rsid w:val="00F278B1"/>
    <w:rsid w:val="00F369ED"/>
    <w:rsid w:val="00F41040"/>
    <w:rsid w:val="00F57231"/>
    <w:rsid w:val="00F63752"/>
    <w:rsid w:val="00F73838"/>
    <w:rsid w:val="00F9064A"/>
    <w:rsid w:val="00FB4968"/>
    <w:rsid w:val="00FC6BA4"/>
    <w:rsid w:val="00FD3FF1"/>
    <w:rsid w:val="00FE671C"/>
    <w:rsid w:val="00FF1ADE"/>
    <w:rsid w:val="00FF283A"/>
    <w:rsid w:val="00FF5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2A19"/>
  <w15:docId w15:val="{841CAB6E-A89D-41AF-9960-0798D4C7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310" w:lineRule="auto"/>
      <w:ind w:left="709" w:hanging="10"/>
    </w:pPr>
    <w:rPr>
      <w:rFonts w:ascii="Verdana" w:eastAsia="Verdana" w:hAnsi="Verdana" w:cs="Verdana"/>
      <w:color w:val="000000"/>
      <w:sz w:val="18"/>
    </w:rPr>
  </w:style>
  <w:style w:type="paragraph" w:styleId="Kop1">
    <w:name w:val="heading 1"/>
    <w:next w:val="Standaard"/>
    <w:link w:val="Kop1Char"/>
    <w:uiPriority w:val="9"/>
    <w:unhideWhenUsed/>
    <w:qFormat/>
    <w:rsid w:val="00636152"/>
    <w:pPr>
      <w:keepNext/>
      <w:keepLines/>
      <w:numPr>
        <w:numId w:val="6"/>
      </w:numPr>
      <w:spacing w:after="41"/>
      <w:outlineLvl w:val="0"/>
    </w:pPr>
    <w:rPr>
      <w:rFonts w:ascii="Century Gothic" w:eastAsia="Verdana" w:hAnsi="Century Gothic" w:cs="Verdana"/>
      <w:b/>
      <w:color w:val="008FCF"/>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36152"/>
    <w:rPr>
      <w:rFonts w:ascii="Century Gothic" w:eastAsia="Verdana" w:hAnsi="Century Gothic" w:cs="Verdana"/>
      <w:b/>
      <w:color w:val="008FCF"/>
      <w:sz w:val="19"/>
      <w:szCs w:val="19"/>
    </w:rPr>
  </w:style>
  <w:style w:type="paragraph" w:customStyle="1" w:styleId="footnotedescription">
    <w:name w:val="footnote description"/>
    <w:next w:val="Standaard"/>
    <w:link w:val="footnotedescriptionChar"/>
    <w:hidden/>
    <w:pPr>
      <w:spacing w:after="0"/>
      <w:ind w:left="339"/>
    </w:pPr>
    <w:rPr>
      <w:rFonts w:ascii="Verdana" w:eastAsia="Verdana" w:hAnsi="Verdana" w:cs="Verdana"/>
      <w:color w:val="0000FF"/>
      <w:sz w:val="18"/>
      <w:u w:val="single" w:color="0000FF"/>
    </w:rPr>
  </w:style>
  <w:style w:type="character" w:customStyle="1" w:styleId="footnotedescriptionChar">
    <w:name w:val="footnote description Char"/>
    <w:link w:val="footnotedescription"/>
    <w:rPr>
      <w:rFonts w:ascii="Verdana" w:eastAsia="Verdana" w:hAnsi="Verdana" w:cs="Verdana"/>
      <w:color w:val="0000FF"/>
      <w:sz w:val="18"/>
      <w:u w:val="single" w:color="0000FF"/>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2D0105"/>
    <w:pPr>
      <w:ind w:left="720"/>
      <w:contextualSpacing/>
    </w:pPr>
  </w:style>
  <w:style w:type="paragraph" w:styleId="Voettekst">
    <w:name w:val="footer"/>
    <w:basedOn w:val="Standaard"/>
    <w:link w:val="VoettekstChar"/>
    <w:uiPriority w:val="99"/>
    <w:unhideWhenUsed/>
    <w:rsid w:val="002D0105"/>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VoettekstChar">
    <w:name w:val="Voettekst Char"/>
    <w:basedOn w:val="Standaardalinea-lettertype"/>
    <w:link w:val="Voettekst"/>
    <w:uiPriority w:val="99"/>
    <w:rsid w:val="002D0105"/>
    <w:rPr>
      <w:rFonts w:cs="Times New Roman"/>
    </w:rPr>
  </w:style>
  <w:style w:type="character" w:styleId="Hyperlink">
    <w:name w:val="Hyperlink"/>
    <w:basedOn w:val="Standaardalinea-lettertype"/>
    <w:uiPriority w:val="99"/>
    <w:unhideWhenUsed/>
    <w:rsid w:val="009C6400"/>
    <w:rPr>
      <w:color w:val="0563C1" w:themeColor="hyperlink"/>
      <w:u w:val="single"/>
    </w:rPr>
  </w:style>
  <w:style w:type="character" w:styleId="GevolgdeHyperlink">
    <w:name w:val="FollowedHyperlink"/>
    <w:basedOn w:val="Standaardalinea-lettertype"/>
    <w:uiPriority w:val="99"/>
    <w:semiHidden/>
    <w:unhideWhenUsed/>
    <w:rsid w:val="00B23178"/>
    <w:rPr>
      <w:color w:val="954F72" w:themeColor="followedHyperlink"/>
      <w:u w:val="single"/>
    </w:rPr>
  </w:style>
  <w:style w:type="paragraph" w:styleId="Kopvaninhoudsopgave">
    <w:name w:val="TOC Heading"/>
    <w:basedOn w:val="Kop1"/>
    <w:next w:val="Standaard"/>
    <w:uiPriority w:val="39"/>
    <w:unhideWhenUsed/>
    <w:qFormat/>
    <w:rsid w:val="009E2FC9"/>
    <w:pPr>
      <w:numPr>
        <w:numId w:val="0"/>
      </w:num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Inhopg1">
    <w:name w:val="toc 1"/>
    <w:basedOn w:val="Standaard"/>
    <w:next w:val="Standaard"/>
    <w:autoRedefine/>
    <w:uiPriority w:val="39"/>
    <w:unhideWhenUsed/>
    <w:rsid w:val="009E2FC9"/>
    <w:pPr>
      <w:spacing w:after="100"/>
      <w:ind w:left="0"/>
    </w:pPr>
  </w:style>
  <w:style w:type="table" w:styleId="Tabelraster">
    <w:name w:val="Table Grid"/>
    <w:basedOn w:val="Standaardtabel"/>
    <w:uiPriority w:val="39"/>
    <w:rsid w:val="005F40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C08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08DF"/>
    <w:rPr>
      <w:rFonts w:ascii="Verdana" w:eastAsia="Verdana" w:hAnsi="Verdana" w:cs="Verdana"/>
      <w:color w:val="000000"/>
      <w:sz w:val="20"/>
      <w:szCs w:val="20"/>
    </w:rPr>
  </w:style>
  <w:style w:type="character" w:styleId="Voetnootmarkering">
    <w:name w:val="footnote reference"/>
    <w:basedOn w:val="Standaardalinea-lettertype"/>
    <w:uiPriority w:val="99"/>
    <w:semiHidden/>
    <w:unhideWhenUsed/>
    <w:rsid w:val="000C08DF"/>
    <w:rPr>
      <w:vertAlign w:val="superscript"/>
    </w:rPr>
  </w:style>
  <w:style w:type="paragraph" w:customStyle="1" w:styleId="Standaard1">
    <w:name w:val="Standaard1"/>
    <w:basedOn w:val="Standaard"/>
    <w:rsid w:val="007A669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4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NL/TXT/?uri=celex:32016L06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NL/AUTO/?uri=celex:32016R06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gal-content/NL/TXT/?uri=celex:32016L06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wetten.overheid.nl/BWBR0036795/2016" TargetMode="External"/><Relationship Id="rId7" Type="http://schemas.openxmlformats.org/officeDocument/2006/relationships/hyperlink" Target="http://wetten.overheid.nl/BWBR0036795/2016-10-01" TargetMode="External"/><Relationship Id="rId2" Type="http://schemas.openxmlformats.org/officeDocument/2006/relationships/hyperlink" Target="http://eur-lex.europa.eu/legal-content/NL/TXT/?uri=celex:32016L0680" TargetMode="External"/><Relationship Id="rId1" Type="http://schemas.openxmlformats.org/officeDocument/2006/relationships/hyperlink" Target="https://eur-lex.europa.eu/legal-content/NL/AUTO/?uri=celex:32016R0679" TargetMode="External"/><Relationship Id="rId6" Type="http://schemas.openxmlformats.org/officeDocument/2006/relationships/hyperlink" Target="http://wetten.overheid.nl/BWBR0036795/2016-10-01" TargetMode="External"/><Relationship Id="rId5" Type="http://schemas.openxmlformats.org/officeDocument/2006/relationships/hyperlink" Target="http://wetten.overheid.nl/BWBR0036795/2016-10-01" TargetMode="External"/><Relationship Id="rId4" Type="http://schemas.openxmlformats.org/officeDocument/2006/relationships/hyperlink" Target="http://wetten.overheid.nl/BWBR0036795/2016-10-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2B4D-D591-46C6-90DF-01898606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2870</Words>
  <Characters>15786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I&amp;A Samenwerking</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Mervin Wood</dc:creator>
  <cp:keywords/>
  <cp:lastModifiedBy>Mervin Wood</cp:lastModifiedBy>
  <cp:revision>4</cp:revision>
  <cp:lastPrinted>2023-06-26T11:08:00Z</cp:lastPrinted>
  <dcterms:created xsi:type="dcterms:W3CDTF">2024-01-24T14:47:00Z</dcterms:created>
  <dcterms:modified xsi:type="dcterms:W3CDTF">2024-01-24T15:00:00Z</dcterms:modified>
</cp:coreProperties>
</file>